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F3DD8" w14:textId="5B2A3F79" w:rsidR="00771AC6" w:rsidRPr="009D0C36" w:rsidRDefault="00771AC6" w:rsidP="00771AC6">
      <w:pPr>
        <w:widowControl w:val="0"/>
        <w:tabs>
          <w:tab w:val="left" w:pos="1701"/>
          <w:tab w:val="right" w:pos="9923"/>
        </w:tabs>
        <w:overflowPunct/>
        <w:autoSpaceDE/>
        <w:autoSpaceDN/>
        <w:adjustRightInd/>
        <w:spacing w:before="120" w:after="0"/>
        <w:jc w:val="left"/>
        <w:textAlignment w:val="auto"/>
        <w:rPr>
          <w:rFonts w:ascii="Arial" w:eastAsia="MS Mincho" w:hAnsi="Arial"/>
          <w:b/>
          <w:sz w:val="24"/>
          <w:szCs w:val="24"/>
          <w:lang w:val="de-DE" w:eastAsia="x-none"/>
        </w:rPr>
      </w:pPr>
      <w:r w:rsidRPr="009D0C36">
        <w:rPr>
          <w:rFonts w:ascii="Arial" w:eastAsia="MS Mincho" w:hAnsi="Arial"/>
          <w:b/>
          <w:sz w:val="24"/>
          <w:szCs w:val="24"/>
          <w:lang w:val="de-DE" w:eastAsia="x-none"/>
        </w:rPr>
        <w:t>3GPP TSG-RAN WG2 Meeting #124</w:t>
      </w:r>
      <w:r w:rsidRPr="009D0C36">
        <w:rPr>
          <w:rFonts w:ascii="Arial" w:eastAsia="MS Mincho" w:hAnsi="Arial"/>
          <w:b/>
          <w:sz w:val="24"/>
          <w:szCs w:val="24"/>
          <w:lang w:val="de-DE" w:eastAsia="x-none"/>
        </w:rPr>
        <w:tab/>
        <w:t>R2-231183</w:t>
      </w:r>
      <w:r w:rsidRPr="005158A8">
        <w:rPr>
          <w:rFonts w:ascii="Arial" w:eastAsia="MS Mincho" w:hAnsi="Arial"/>
          <w:b/>
          <w:sz w:val="24"/>
          <w:szCs w:val="24"/>
          <w:lang w:val="de-DE" w:eastAsia="x-none"/>
        </w:rPr>
        <w:t>6</w:t>
      </w:r>
    </w:p>
    <w:p w14:paraId="54D43E9D" w14:textId="77777777" w:rsidR="00771AC6" w:rsidRPr="009D0C36" w:rsidRDefault="00771AC6" w:rsidP="00771AC6">
      <w:pPr>
        <w:widowControl w:val="0"/>
        <w:tabs>
          <w:tab w:val="left" w:pos="1701"/>
          <w:tab w:val="right" w:pos="9923"/>
        </w:tabs>
        <w:overflowPunct/>
        <w:autoSpaceDE/>
        <w:autoSpaceDN/>
        <w:adjustRightInd/>
        <w:spacing w:before="120" w:after="0"/>
        <w:jc w:val="left"/>
        <w:textAlignment w:val="auto"/>
        <w:rPr>
          <w:rFonts w:ascii="Arial" w:eastAsia="MS Mincho" w:hAnsi="Arial"/>
          <w:b/>
          <w:sz w:val="24"/>
          <w:szCs w:val="24"/>
          <w:lang w:val="de-DE" w:eastAsia="x-none"/>
        </w:rPr>
      </w:pPr>
      <w:r w:rsidRPr="009D0C36">
        <w:rPr>
          <w:rFonts w:ascii="Arial" w:eastAsia="MS Mincho" w:hAnsi="Arial"/>
          <w:b/>
          <w:sz w:val="24"/>
          <w:szCs w:val="24"/>
          <w:lang w:val="de-DE" w:eastAsia="x-none"/>
        </w:rPr>
        <w:t>Chicago, USA, Nov. 13</w:t>
      </w:r>
      <w:r w:rsidRPr="009D0C36">
        <w:rPr>
          <w:rFonts w:ascii="Arial" w:eastAsia="MS Mincho" w:hAnsi="Arial"/>
          <w:b/>
          <w:sz w:val="24"/>
          <w:szCs w:val="24"/>
          <w:vertAlign w:val="superscript"/>
          <w:lang w:val="de-DE" w:eastAsia="x-none"/>
        </w:rPr>
        <w:t>th</w:t>
      </w:r>
      <w:r w:rsidRPr="009D0C36">
        <w:rPr>
          <w:rFonts w:ascii="Arial" w:eastAsia="MS Mincho" w:hAnsi="Arial"/>
          <w:b/>
          <w:sz w:val="24"/>
          <w:szCs w:val="24"/>
          <w:lang w:val="de-DE" w:eastAsia="x-none"/>
        </w:rPr>
        <w:t xml:space="preserve"> – 17</w:t>
      </w:r>
      <w:r w:rsidRPr="009D0C36">
        <w:rPr>
          <w:rFonts w:ascii="Arial" w:eastAsia="MS Mincho" w:hAnsi="Arial"/>
          <w:b/>
          <w:sz w:val="24"/>
          <w:szCs w:val="24"/>
          <w:vertAlign w:val="superscript"/>
          <w:lang w:val="de-DE" w:eastAsia="x-none"/>
        </w:rPr>
        <w:t>th</w:t>
      </w:r>
      <w:r w:rsidRPr="009D0C36">
        <w:rPr>
          <w:rFonts w:ascii="Arial" w:eastAsia="MS Mincho" w:hAnsi="Arial"/>
          <w:b/>
          <w:sz w:val="24"/>
          <w:szCs w:val="24"/>
          <w:lang w:val="de-DE" w:eastAsia="x-none"/>
        </w:rPr>
        <w:t>, 2023</w:t>
      </w:r>
    </w:p>
    <w:p w14:paraId="06537599" w14:textId="77777777" w:rsidR="005F0FEF" w:rsidRPr="00771AC6" w:rsidRDefault="005F0FEF">
      <w:pPr>
        <w:tabs>
          <w:tab w:val="left" w:pos="1985"/>
          <w:tab w:val="left" w:pos="8931"/>
        </w:tabs>
        <w:spacing w:after="60" w:line="288" w:lineRule="auto"/>
        <w:rPr>
          <w:rFonts w:eastAsia="等线"/>
          <w:b/>
          <w:noProof/>
          <w:sz w:val="22"/>
          <w:szCs w:val="28"/>
          <w:lang w:val="de-DE" w:eastAsia="en-US"/>
        </w:rPr>
      </w:pPr>
    </w:p>
    <w:p w14:paraId="74AE8E71" w14:textId="77777777" w:rsidR="00771AC6" w:rsidRPr="005158A8" w:rsidRDefault="00771AC6" w:rsidP="00771AC6">
      <w:pPr>
        <w:tabs>
          <w:tab w:val="left" w:pos="1979"/>
        </w:tabs>
        <w:spacing w:afterLines="50" w:line="240" w:lineRule="atLeast"/>
        <w:ind w:left="1928" w:hangingChars="800" w:hanging="1928"/>
        <w:jc w:val="left"/>
        <w:rPr>
          <w:rFonts w:ascii="Arial" w:hAnsi="Arial" w:cs="Arial"/>
          <w:b/>
          <w:bCs/>
          <w:sz w:val="24"/>
          <w:szCs w:val="24"/>
          <w:lang w:val="en-US" w:eastAsia="en-US"/>
        </w:rPr>
      </w:pPr>
      <w:r w:rsidRPr="005158A8">
        <w:rPr>
          <w:rFonts w:ascii="Arial" w:hAnsi="Arial" w:cs="Arial"/>
          <w:b/>
          <w:bCs/>
          <w:sz w:val="24"/>
          <w:szCs w:val="24"/>
          <w:lang w:val="en-US" w:eastAsia="en-US"/>
        </w:rPr>
        <w:t xml:space="preserve">Source: </w:t>
      </w:r>
      <w:r w:rsidRPr="005158A8">
        <w:rPr>
          <w:rFonts w:ascii="Arial" w:hAnsi="Arial" w:cs="Arial"/>
          <w:b/>
          <w:bCs/>
          <w:sz w:val="24"/>
          <w:szCs w:val="24"/>
          <w:lang w:val="en-US" w:eastAsia="en-US"/>
        </w:rPr>
        <w:tab/>
        <w:t>vivo</w:t>
      </w:r>
    </w:p>
    <w:p w14:paraId="4E73F604" w14:textId="3E97FE20" w:rsidR="0031743B" w:rsidRPr="005158A8" w:rsidRDefault="0031743B" w:rsidP="0031743B">
      <w:pPr>
        <w:tabs>
          <w:tab w:val="left" w:pos="1979"/>
        </w:tabs>
        <w:spacing w:afterLines="50" w:line="240" w:lineRule="atLeast"/>
        <w:ind w:left="1928" w:hangingChars="800" w:hanging="1928"/>
        <w:jc w:val="left"/>
        <w:rPr>
          <w:rFonts w:ascii="Arial" w:hAnsi="Arial" w:cs="Arial"/>
          <w:b/>
          <w:bCs/>
          <w:sz w:val="24"/>
          <w:szCs w:val="24"/>
          <w:lang w:val="en-US" w:eastAsia="en-US"/>
        </w:rPr>
      </w:pPr>
      <w:r w:rsidRPr="005158A8">
        <w:rPr>
          <w:rFonts w:ascii="Arial" w:hAnsi="Arial" w:cs="Arial"/>
          <w:b/>
          <w:bCs/>
          <w:sz w:val="24"/>
          <w:szCs w:val="24"/>
          <w:lang w:val="en-US" w:eastAsia="en-US"/>
        </w:rPr>
        <w:t xml:space="preserve">Title:  </w:t>
      </w:r>
      <w:r w:rsidRPr="005158A8">
        <w:rPr>
          <w:rFonts w:ascii="Arial" w:hAnsi="Arial" w:cs="Arial"/>
          <w:b/>
          <w:bCs/>
          <w:sz w:val="24"/>
          <w:szCs w:val="24"/>
          <w:lang w:val="en-US" w:eastAsia="en-US"/>
        </w:rPr>
        <w:tab/>
        <w:t>Remaining</w:t>
      </w:r>
      <w:r w:rsidRPr="005158A8">
        <w:rPr>
          <w:rFonts w:ascii="Arial" w:hAnsi="Arial" w:cs="Arial"/>
          <w:b/>
          <w:bCs/>
          <w:sz w:val="24"/>
          <w:szCs w:val="24"/>
          <w:lang w:val="en-US" w:eastAsia="en-US"/>
        </w:rPr>
        <w:t xml:space="preserve"> issues on RACH</w:t>
      </w:r>
      <w:r w:rsidR="00771AC6" w:rsidRPr="005158A8">
        <w:rPr>
          <w:rFonts w:ascii="Arial" w:hAnsi="Arial" w:cs="Arial"/>
          <w:b/>
          <w:bCs/>
          <w:sz w:val="24"/>
          <w:szCs w:val="24"/>
          <w:lang w:val="en-US" w:eastAsia="en-US"/>
        </w:rPr>
        <w:t>-</w:t>
      </w:r>
      <w:r w:rsidRPr="005158A8">
        <w:rPr>
          <w:rFonts w:ascii="Arial" w:hAnsi="Arial" w:cs="Arial"/>
          <w:b/>
          <w:bCs/>
          <w:sz w:val="24"/>
          <w:szCs w:val="24"/>
          <w:lang w:val="en-US" w:eastAsia="en-US"/>
        </w:rPr>
        <w:t>less for R18 NR NTN</w:t>
      </w:r>
    </w:p>
    <w:p w14:paraId="57A84835" w14:textId="6E05AF03" w:rsidR="00771AC6" w:rsidRPr="005158A8" w:rsidRDefault="00771AC6" w:rsidP="00771AC6">
      <w:pPr>
        <w:tabs>
          <w:tab w:val="left" w:pos="1979"/>
        </w:tabs>
        <w:spacing w:afterLines="50" w:line="240" w:lineRule="atLeast"/>
        <w:ind w:left="1928" w:hangingChars="800" w:hanging="1928"/>
        <w:jc w:val="left"/>
        <w:rPr>
          <w:rFonts w:ascii="Arial" w:hAnsi="Arial" w:cs="Arial"/>
          <w:b/>
          <w:bCs/>
          <w:sz w:val="24"/>
          <w:szCs w:val="24"/>
          <w:lang w:val="en-US" w:eastAsia="en-US"/>
        </w:rPr>
      </w:pPr>
      <w:r w:rsidRPr="005158A8">
        <w:rPr>
          <w:rFonts w:ascii="Arial" w:hAnsi="Arial" w:cs="Arial"/>
          <w:b/>
          <w:bCs/>
          <w:sz w:val="24"/>
          <w:szCs w:val="24"/>
          <w:lang w:val="en-US" w:eastAsia="en-US"/>
        </w:rPr>
        <w:t>Agenda Item:</w:t>
      </w:r>
      <w:r w:rsidRPr="005158A8">
        <w:rPr>
          <w:rFonts w:ascii="Arial" w:hAnsi="Arial" w:cs="Arial"/>
          <w:b/>
          <w:bCs/>
          <w:sz w:val="24"/>
          <w:szCs w:val="24"/>
          <w:lang w:val="en-US" w:eastAsia="en-US"/>
        </w:rPr>
        <w:tab/>
        <w:t>7.7.4.2.1</w:t>
      </w:r>
    </w:p>
    <w:p w14:paraId="51B1E539" w14:textId="77777777" w:rsidR="0031743B" w:rsidRPr="005158A8" w:rsidRDefault="0031743B" w:rsidP="0031743B">
      <w:pPr>
        <w:tabs>
          <w:tab w:val="left" w:pos="1979"/>
        </w:tabs>
        <w:spacing w:afterLines="50" w:line="240" w:lineRule="atLeast"/>
        <w:ind w:left="1928" w:hangingChars="800" w:hanging="1928"/>
        <w:jc w:val="left"/>
        <w:rPr>
          <w:rFonts w:ascii="Arial" w:hAnsi="Arial" w:cs="Arial"/>
          <w:b/>
          <w:bCs/>
          <w:sz w:val="24"/>
          <w:szCs w:val="24"/>
          <w:lang w:val="en-US" w:eastAsia="en-US"/>
        </w:rPr>
      </w:pPr>
      <w:r w:rsidRPr="005158A8">
        <w:rPr>
          <w:rFonts w:ascii="Arial" w:hAnsi="Arial" w:cs="Arial"/>
          <w:b/>
          <w:bCs/>
          <w:sz w:val="24"/>
          <w:szCs w:val="24"/>
          <w:lang w:val="en-US" w:eastAsia="en-US"/>
        </w:rPr>
        <w:t>Document for:</w:t>
      </w:r>
      <w:r w:rsidRPr="005158A8">
        <w:rPr>
          <w:rFonts w:ascii="Arial" w:hAnsi="Arial" w:cs="Arial"/>
          <w:b/>
          <w:bCs/>
          <w:sz w:val="24"/>
          <w:szCs w:val="24"/>
          <w:lang w:val="en-US" w:eastAsia="en-US"/>
        </w:rPr>
        <w:tab/>
        <w:t>Discussion and Decision</w:t>
      </w:r>
    </w:p>
    <w:p w14:paraId="73AB4AD4" w14:textId="77777777" w:rsidR="005F0FEF" w:rsidRPr="0031743B" w:rsidRDefault="000733F1">
      <w:pPr>
        <w:pStyle w:val="1"/>
        <w:tabs>
          <w:tab w:val="clear" w:pos="2559"/>
          <w:tab w:val="num" w:pos="284"/>
        </w:tabs>
        <w:ind w:hanging="2559"/>
      </w:pPr>
      <w:r w:rsidRPr="0031743B">
        <w:t>Introduction</w:t>
      </w:r>
      <w:bookmarkStart w:id="0" w:name="_Ref178064866"/>
    </w:p>
    <w:p w14:paraId="24C3F60D" w14:textId="6BEB3E36" w:rsidR="00771AC6" w:rsidRDefault="00771AC6" w:rsidP="00966A62">
      <w:pPr>
        <w:rPr>
          <w:rStyle w:val="af1"/>
          <w:rFonts w:ascii="Times New Roman" w:hAnsi="Times New Roman"/>
        </w:rPr>
      </w:pPr>
      <w:r>
        <w:rPr>
          <w:rStyle w:val="af1"/>
          <w:rFonts w:ascii="Times New Roman" w:hAnsi="Times New Roman"/>
        </w:rPr>
        <w:t xml:space="preserve">In this contribution, we will discuss </w:t>
      </w:r>
      <w:r w:rsidR="0030407E">
        <w:rPr>
          <w:rStyle w:val="af1"/>
          <w:rFonts w:ascii="Times New Roman" w:hAnsi="Times New Roman"/>
        </w:rPr>
        <w:t xml:space="preserve">the CG configuration for RACH-less HO and </w:t>
      </w:r>
      <w:r w:rsidR="005158A8">
        <w:rPr>
          <w:rStyle w:val="af1"/>
          <w:rFonts w:ascii="Times New Roman" w:hAnsi="Times New Roman"/>
        </w:rPr>
        <w:t xml:space="preserve">the </w:t>
      </w:r>
      <w:r>
        <w:rPr>
          <w:rStyle w:val="af1"/>
          <w:rFonts w:ascii="Times New Roman" w:hAnsi="Times New Roman"/>
        </w:rPr>
        <w:t>remaining issues in [1]</w:t>
      </w:r>
      <w:r w:rsidR="00C02E9B">
        <w:rPr>
          <w:rStyle w:val="af1"/>
          <w:rFonts w:ascii="Times New Roman" w:hAnsi="Times New Roman"/>
        </w:rPr>
        <w:t>.</w:t>
      </w:r>
    </w:p>
    <w:tbl>
      <w:tblPr>
        <w:tblStyle w:val="afb"/>
        <w:tblW w:w="0" w:type="auto"/>
        <w:tblLook w:val="04A0" w:firstRow="1" w:lastRow="0" w:firstColumn="1" w:lastColumn="0" w:noHBand="0" w:noVBand="1"/>
      </w:tblPr>
      <w:tblGrid>
        <w:gridCol w:w="9629"/>
      </w:tblGrid>
      <w:tr w:rsidR="00771AC6" w14:paraId="3906987A" w14:textId="77777777" w:rsidTr="00771AC6">
        <w:tc>
          <w:tcPr>
            <w:tcW w:w="9629" w:type="dxa"/>
          </w:tcPr>
          <w:p w14:paraId="1C436F19" w14:textId="77777777" w:rsidR="00771AC6" w:rsidRPr="00771AC6" w:rsidRDefault="00771AC6" w:rsidP="00771AC6">
            <w:pPr>
              <w:numPr>
                <w:ilvl w:val="1"/>
                <w:numId w:val="48"/>
              </w:numPr>
              <w:spacing w:line="276" w:lineRule="auto"/>
              <w:contextualSpacing/>
              <w:textAlignment w:val="auto"/>
              <w:rPr>
                <w:rFonts w:eastAsia="Arial" w:cs="Arial"/>
              </w:rPr>
            </w:pPr>
            <w:r w:rsidRPr="00771AC6">
              <w:rPr>
                <w:rFonts w:eastAsia="Arial" w:cs="Arial"/>
              </w:rPr>
              <w:t>Remaining details of RACH-less HO</w:t>
            </w:r>
          </w:p>
          <w:p w14:paraId="6209C688" w14:textId="77777777" w:rsidR="00771AC6" w:rsidRPr="00771AC6" w:rsidRDefault="00771AC6" w:rsidP="00771AC6">
            <w:pPr>
              <w:numPr>
                <w:ilvl w:val="2"/>
                <w:numId w:val="48"/>
              </w:numPr>
              <w:spacing w:line="276" w:lineRule="auto"/>
              <w:contextualSpacing/>
              <w:textAlignment w:val="auto"/>
              <w:rPr>
                <w:rFonts w:eastAsia="Arial" w:cs="Arial"/>
              </w:rPr>
            </w:pPr>
            <w:r w:rsidRPr="00771AC6">
              <w:rPr>
                <w:rFonts w:eastAsia="Arial" w:cs="Arial"/>
              </w:rPr>
              <w:t>Discuss the support of the time-based CHO via RACH-less HO for both configured and dynamic grant</w:t>
            </w:r>
          </w:p>
          <w:p w14:paraId="04472943" w14:textId="6DBE94EF" w:rsidR="00771AC6" w:rsidRPr="00771AC6" w:rsidRDefault="00771AC6" w:rsidP="00966A62">
            <w:pPr>
              <w:numPr>
                <w:ilvl w:val="2"/>
                <w:numId w:val="48"/>
              </w:numPr>
              <w:spacing w:line="276" w:lineRule="auto"/>
              <w:contextualSpacing/>
              <w:textAlignment w:val="auto"/>
              <w:rPr>
                <w:rFonts w:ascii="Arial" w:eastAsia="Arial" w:hAnsi="Arial" w:cs="Arial"/>
              </w:rPr>
            </w:pPr>
            <w:r w:rsidRPr="00771AC6">
              <w:rPr>
                <w:rFonts w:eastAsia="Arial" w:cs="Arial"/>
              </w:rPr>
              <w:t>Discuss the single split out RACH-less MAC CR for NTN and IAB</w:t>
            </w:r>
          </w:p>
        </w:tc>
      </w:tr>
    </w:tbl>
    <w:p w14:paraId="2FD2BE0F" w14:textId="08D0A9E0" w:rsidR="004E3646" w:rsidRPr="0031743B" w:rsidRDefault="000733F1" w:rsidP="00575490">
      <w:pPr>
        <w:pStyle w:val="1"/>
        <w:tabs>
          <w:tab w:val="clear" w:pos="2559"/>
          <w:tab w:val="num" w:pos="284"/>
        </w:tabs>
        <w:ind w:hanging="2559"/>
      </w:pPr>
      <w:r w:rsidRPr="0031743B">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48119E3D" w14:textId="1F7CECBB" w:rsidR="00822ECA" w:rsidRPr="00BC0840" w:rsidRDefault="00543F9B" w:rsidP="00822ECA">
      <w:pPr>
        <w:pStyle w:val="2"/>
        <w:rPr>
          <w:sz w:val="28"/>
        </w:rPr>
      </w:pPr>
      <w:r>
        <w:rPr>
          <w:sz w:val="28"/>
        </w:rPr>
        <w:t xml:space="preserve">Type 1 </w:t>
      </w:r>
      <w:r w:rsidR="00E70897">
        <w:rPr>
          <w:sz w:val="28"/>
        </w:rPr>
        <w:t>CG configuration</w:t>
      </w:r>
      <w:r>
        <w:rPr>
          <w:sz w:val="28"/>
        </w:rPr>
        <w:t xml:space="preserve"> for RACH less</w:t>
      </w:r>
      <w:r w:rsidR="00B32A14">
        <w:rPr>
          <w:sz w:val="28"/>
        </w:rPr>
        <w:t xml:space="preserve"> HO</w:t>
      </w:r>
    </w:p>
    <w:p w14:paraId="3E0D9102" w14:textId="2F76FB4F" w:rsidR="003B0213" w:rsidRPr="0031743B" w:rsidRDefault="00F21CA1" w:rsidP="009A7A35">
      <w:pPr>
        <w:rPr>
          <w:rFonts w:eastAsia="等线"/>
        </w:rPr>
      </w:pPr>
      <w:r w:rsidRPr="0031743B">
        <w:t>In RAN2#121bis-e, it was agreed that t</w:t>
      </w:r>
      <w:r w:rsidRPr="0031743B">
        <w:rPr>
          <w:lang w:val="en-US"/>
        </w:rPr>
        <w:t xml:space="preserve">he pre-allocated grant is provided as type-1 configured grant (CG). </w:t>
      </w:r>
      <w:r w:rsidR="00A63393" w:rsidRPr="0031743B">
        <w:rPr>
          <w:rFonts w:eastAsia="等线"/>
        </w:rPr>
        <w:t xml:space="preserve">In the </w:t>
      </w:r>
      <w:r w:rsidR="00D70259" w:rsidRPr="0031743B">
        <w:rPr>
          <w:rFonts w:eastAsia="等线"/>
        </w:rPr>
        <w:t>endorsed</w:t>
      </w:r>
      <w:r w:rsidR="002E3117" w:rsidRPr="0031743B">
        <w:rPr>
          <w:rFonts w:eastAsia="等线"/>
        </w:rPr>
        <w:t xml:space="preserve"> RRC</w:t>
      </w:r>
      <w:r w:rsidR="00D70259" w:rsidRPr="0031743B">
        <w:rPr>
          <w:rFonts w:eastAsia="等线"/>
        </w:rPr>
        <w:t xml:space="preserve"> running CR for NR NTN</w:t>
      </w:r>
      <w:r w:rsidR="0019105D" w:rsidRPr="0031743B">
        <w:rPr>
          <w:rFonts w:eastAsia="等线"/>
        </w:rPr>
        <w:t xml:space="preserve"> </w:t>
      </w:r>
      <w:r w:rsidR="0019105D" w:rsidRPr="0031743B">
        <w:rPr>
          <w:rFonts w:eastAsia="等线"/>
        </w:rPr>
        <w:fldChar w:fldCharType="begin"/>
      </w:r>
      <w:r w:rsidR="0019105D" w:rsidRPr="0031743B">
        <w:rPr>
          <w:rFonts w:eastAsia="等线"/>
        </w:rPr>
        <w:instrText xml:space="preserve"> REF _Ref146637089 \r \h </w:instrText>
      </w:r>
      <w:r w:rsidR="0031743B">
        <w:rPr>
          <w:rFonts w:eastAsia="等线"/>
        </w:rPr>
        <w:instrText xml:space="preserve"> \* MERGEFORMAT </w:instrText>
      </w:r>
      <w:r w:rsidR="0019105D" w:rsidRPr="0031743B">
        <w:rPr>
          <w:rFonts w:eastAsia="等线"/>
        </w:rPr>
      </w:r>
      <w:r w:rsidR="0019105D" w:rsidRPr="0031743B">
        <w:rPr>
          <w:rFonts w:eastAsia="等线"/>
        </w:rPr>
        <w:fldChar w:fldCharType="separate"/>
      </w:r>
      <w:r w:rsidR="0019105D" w:rsidRPr="0031743B">
        <w:rPr>
          <w:rFonts w:eastAsia="等线"/>
        </w:rPr>
        <w:t>[</w:t>
      </w:r>
      <w:r w:rsidR="00B2712F">
        <w:rPr>
          <w:rFonts w:eastAsia="等线"/>
        </w:rPr>
        <w:t>2</w:t>
      </w:r>
      <w:r w:rsidR="0019105D" w:rsidRPr="0031743B">
        <w:rPr>
          <w:rFonts w:eastAsia="等线"/>
        </w:rPr>
        <w:t>]</w:t>
      </w:r>
      <w:r w:rsidR="0019105D" w:rsidRPr="0031743B">
        <w:rPr>
          <w:rFonts w:eastAsia="等线"/>
        </w:rPr>
        <w:fldChar w:fldCharType="end"/>
      </w:r>
      <w:r w:rsidR="00D70259" w:rsidRPr="0031743B">
        <w:rPr>
          <w:rFonts w:eastAsia="等线"/>
        </w:rPr>
        <w:t>, the</w:t>
      </w:r>
      <w:r w:rsidR="002E3117" w:rsidRPr="0031743B">
        <w:rPr>
          <w:rFonts w:eastAsia="等线"/>
        </w:rPr>
        <w:t xml:space="preserve"> pre-allocated grant for RACH less is provided via the legacy </w:t>
      </w:r>
      <w:r w:rsidR="002E3117" w:rsidRPr="0031743B">
        <w:rPr>
          <w:rFonts w:eastAsia="等线"/>
          <w:i/>
        </w:rPr>
        <w:t>ConfiguredGrantConfig</w:t>
      </w:r>
      <w:r w:rsidR="002E3117" w:rsidRPr="0031743B">
        <w:rPr>
          <w:rFonts w:eastAsia="等线"/>
        </w:rPr>
        <w:t xml:space="preserve"> IE</w:t>
      </w:r>
      <w:r w:rsidR="00A63393" w:rsidRPr="0031743B">
        <w:rPr>
          <w:rFonts w:eastAsia="等线"/>
        </w:rPr>
        <w:t>.</w:t>
      </w:r>
      <w:bookmarkStart w:id="6" w:name="_Hlk142337016"/>
      <w:r w:rsidR="0043127B" w:rsidRPr="0031743B">
        <w:rPr>
          <w:rFonts w:eastAsia="等线"/>
        </w:rPr>
        <w:t xml:space="preserve"> </w:t>
      </w:r>
      <w:bookmarkStart w:id="7" w:name="OLE_LINK13"/>
      <w:r w:rsidRPr="0031743B">
        <w:rPr>
          <w:rFonts w:eastAsia="等线"/>
        </w:rPr>
        <w:t xml:space="preserve">Different </w:t>
      </w:r>
      <w:r w:rsidR="009F7726">
        <w:rPr>
          <w:rFonts w:eastAsia="等线"/>
        </w:rPr>
        <w:t>from</w:t>
      </w:r>
      <w:r w:rsidR="009F7726" w:rsidRPr="0031743B">
        <w:rPr>
          <w:rFonts w:eastAsia="等线"/>
        </w:rPr>
        <w:t xml:space="preserve"> </w:t>
      </w:r>
      <w:r w:rsidRPr="0031743B">
        <w:rPr>
          <w:rFonts w:eastAsia="等线"/>
        </w:rPr>
        <w:t>LTE</w:t>
      </w:r>
      <w:bookmarkEnd w:id="7"/>
      <w:r w:rsidRPr="0031743B">
        <w:rPr>
          <w:rFonts w:eastAsia="等线"/>
        </w:rPr>
        <w:t>, t</w:t>
      </w:r>
      <w:r w:rsidR="0043127B" w:rsidRPr="0031743B">
        <w:rPr>
          <w:rFonts w:eastAsia="等线"/>
        </w:rPr>
        <w:t xml:space="preserve">he periodicity for the CG has been enhanced to support </w:t>
      </w:r>
      <w:bookmarkStart w:id="8" w:name="_Hlk146806842"/>
      <w:r w:rsidR="003B0213" w:rsidRPr="0031743B">
        <w:t>non-</w:t>
      </w:r>
      <w:bookmarkStart w:id="9" w:name="_Hlk146806826"/>
      <w:r w:rsidR="003B0213" w:rsidRPr="0031743B">
        <w:t>integer divisor</w:t>
      </w:r>
      <w:bookmarkEnd w:id="8"/>
      <w:bookmarkEnd w:id="9"/>
      <w:r w:rsidR="003B0213" w:rsidRPr="0031743B">
        <w:t xml:space="preserve"> of 10240 ms. In order to avoid the</w:t>
      </w:r>
      <w:r w:rsidR="001B3802" w:rsidRPr="0031743B">
        <w:t xml:space="preserve"> SFN misalignment issue, a </w:t>
      </w:r>
      <w:r w:rsidR="001B3802" w:rsidRPr="009F7726">
        <w:rPr>
          <w:i/>
          <w:iCs/>
        </w:rPr>
        <w:t>timeReferenceSFN</w:t>
      </w:r>
      <w:r w:rsidR="001B3802" w:rsidRPr="0031743B">
        <w:t xml:space="preserve"> field is introduced to assis</w:t>
      </w:r>
      <w:r w:rsidR="00B175B3" w:rsidRPr="0031743B">
        <w:t xml:space="preserve">t UE </w:t>
      </w:r>
      <w:r w:rsidR="009F7726">
        <w:t>in determining</w:t>
      </w:r>
      <w:r w:rsidR="001B3802" w:rsidRPr="0031743B">
        <w:t xml:space="preserve"> the starting point of the CG resource. </w:t>
      </w:r>
      <w:r w:rsidR="00B175B3" w:rsidRPr="0031743B">
        <w:t>In the existing mechanism,</w:t>
      </w:r>
      <w:r w:rsidR="00B175B3" w:rsidRPr="0031743B">
        <w:rPr>
          <w:noProof/>
          <w:lang w:eastAsia="ko-KR"/>
        </w:rPr>
        <w:t xml:space="preserve"> UE uses the closest SFN with the indicated number </w:t>
      </w:r>
      <w:r w:rsidR="000545DE" w:rsidRPr="0031743B">
        <w:rPr>
          <w:noProof/>
          <w:lang w:eastAsia="ko-KR"/>
        </w:rPr>
        <w:t xml:space="preserve">(i.e., </w:t>
      </w:r>
      <w:r w:rsidR="000545DE" w:rsidRPr="009F7726">
        <w:rPr>
          <w:i/>
          <w:iCs/>
          <w:noProof/>
          <w:lang w:eastAsia="ko-KR"/>
        </w:rPr>
        <w:t>timeReferenceSFN</w:t>
      </w:r>
      <w:r w:rsidR="000545DE" w:rsidRPr="0031743B">
        <w:rPr>
          <w:noProof/>
          <w:lang w:eastAsia="ko-KR"/>
        </w:rPr>
        <w:t xml:space="preserve">) </w:t>
      </w:r>
      <w:r w:rsidR="00B175B3" w:rsidRPr="0031743B">
        <w:rPr>
          <w:noProof/>
          <w:lang w:eastAsia="ko-KR"/>
        </w:rPr>
        <w:t>preceding the reception of the configured grant configuration</w:t>
      </w:r>
      <w:r w:rsidR="00B175B3" w:rsidRPr="0031743B">
        <w:rPr>
          <w:rFonts w:eastAsia="等线"/>
        </w:rPr>
        <w:t xml:space="preserve">. That means that </w:t>
      </w:r>
      <w:r w:rsidR="00B464F5" w:rsidRPr="0031743B">
        <w:rPr>
          <w:rFonts w:eastAsia="等线"/>
        </w:rPr>
        <w:t xml:space="preserve">the timing reference of the SFN shall be </w:t>
      </w:r>
      <w:r w:rsidR="00B464F5" w:rsidRPr="0031743B">
        <w:rPr>
          <w:lang w:val="en-US"/>
        </w:rPr>
        <w:t>related to the source cell.</w:t>
      </w:r>
      <w:r w:rsidR="00D75789" w:rsidRPr="0031743B">
        <w:rPr>
          <w:lang w:val="en-US"/>
        </w:rPr>
        <w:t xml:space="preserve"> However, in RACH less</w:t>
      </w:r>
      <w:r w:rsidR="002C35AC" w:rsidRPr="0031743B">
        <w:rPr>
          <w:lang w:val="en-US"/>
        </w:rPr>
        <w:t xml:space="preserve"> HO</w:t>
      </w:r>
      <w:r w:rsidR="00D75789" w:rsidRPr="0031743B">
        <w:rPr>
          <w:lang w:val="en-US"/>
        </w:rPr>
        <w:t>, the CG resource shall be associated with target cell. In order to avoid</w:t>
      </w:r>
      <w:r w:rsidR="002C35AC" w:rsidRPr="0031743B">
        <w:rPr>
          <w:lang w:val="en-US"/>
        </w:rPr>
        <w:t xml:space="preserve"> </w:t>
      </w:r>
      <w:r w:rsidR="009F7726">
        <w:rPr>
          <w:lang w:val="en-US"/>
        </w:rPr>
        <w:t>complicating</w:t>
      </w:r>
      <w:r w:rsidR="002C35AC" w:rsidRPr="0031743B">
        <w:rPr>
          <w:lang w:val="en-US"/>
        </w:rPr>
        <w:t xml:space="preserve"> the </w:t>
      </w:r>
      <w:r w:rsidR="00D75789" w:rsidRPr="0031743B">
        <w:rPr>
          <w:lang w:val="en-US"/>
        </w:rPr>
        <w:t xml:space="preserve">spec, it is proposed that the </w:t>
      </w:r>
      <w:r w:rsidR="00D75789" w:rsidRPr="0031743B">
        <w:t>periodicities which are non-divisor of 10240 ms are not supported for</w:t>
      </w:r>
      <w:r w:rsidR="00C6224C" w:rsidRPr="0031743B">
        <w:t xml:space="preserve"> the pre-allocated grant</w:t>
      </w:r>
      <w:r w:rsidR="00D75789" w:rsidRPr="0031743B">
        <w:t xml:space="preserve"> in RACH less HO.</w:t>
      </w:r>
    </w:p>
    <w:bookmarkEnd w:id="6"/>
    <w:p w14:paraId="1A1AF158" w14:textId="08A3E75B" w:rsidR="00447770" w:rsidRDefault="00701769" w:rsidP="00701769">
      <w:pPr>
        <w:overflowPunct/>
        <w:autoSpaceDE/>
        <w:autoSpaceDN/>
        <w:adjustRightInd/>
        <w:spacing w:afterLines="50" w:line="240" w:lineRule="atLeast"/>
        <w:textAlignment w:val="auto"/>
        <w:rPr>
          <w:rFonts w:eastAsia="Malgun Gothic"/>
          <w:b/>
          <w:lang w:eastAsia="ko-KR"/>
        </w:rPr>
      </w:pPr>
      <w:r w:rsidRPr="009F7726">
        <w:rPr>
          <w:rFonts w:eastAsia="Malgun Gothic"/>
          <w:b/>
          <w:lang w:eastAsia="ko-KR"/>
        </w:rPr>
        <w:t xml:space="preserve">Proposal </w:t>
      </w:r>
      <w:r w:rsidR="008420ED" w:rsidRPr="009F7726">
        <w:rPr>
          <w:rFonts w:eastAsia="Malgun Gothic"/>
          <w:b/>
          <w:lang w:eastAsia="ko-KR"/>
        </w:rPr>
        <w:t>1</w:t>
      </w:r>
      <w:r w:rsidRPr="009F7726">
        <w:rPr>
          <w:rFonts w:eastAsia="Malgun Gothic"/>
          <w:b/>
          <w:lang w:eastAsia="ko-KR"/>
        </w:rPr>
        <w:t>:</w:t>
      </w:r>
      <w:r w:rsidR="00E93FC2" w:rsidRPr="009F7726">
        <w:rPr>
          <w:rFonts w:eastAsia="Malgun Gothic"/>
          <w:b/>
          <w:lang w:eastAsia="ko-KR"/>
        </w:rPr>
        <w:t xml:space="preserve"> </w:t>
      </w:r>
      <w:r w:rsidR="00401985" w:rsidRPr="009F7726">
        <w:rPr>
          <w:rFonts w:eastAsia="Malgun Gothic"/>
          <w:b/>
          <w:lang w:eastAsia="ko-KR"/>
        </w:rPr>
        <w:t>T</w:t>
      </w:r>
      <w:r w:rsidR="00D75789" w:rsidRPr="009F7726">
        <w:rPr>
          <w:rFonts w:eastAsia="Malgun Gothic"/>
          <w:b/>
          <w:lang w:eastAsia="ko-KR"/>
        </w:rPr>
        <w:t xml:space="preserve">he periodicities which are </w:t>
      </w:r>
      <w:r w:rsidR="009F7726" w:rsidRPr="009F7726">
        <w:rPr>
          <w:rFonts w:eastAsia="Malgun Gothic"/>
          <w:b/>
          <w:lang w:eastAsia="ko-KR"/>
        </w:rPr>
        <w:t>non-integer divisor</w:t>
      </w:r>
      <w:r w:rsidR="009F7726" w:rsidRPr="009F7726" w:rsidDel="009F7726">
        <w:rPr>
          <w:rFonts w:eastAsia="Malgun Gothic"/>
          <w:b/>
          <w:lang w:eastAsia="ko-KR"/>
        </w:rPr>
        <w:t xml:space="preserve"> </w:t>
      </w:r>
      <w:r w:rsidR="00D75789" w:rsidRPr="009F7726">
        <w:rPr>
          <w:rFonts w:eastAsia="Malgun Gothic"/>
          <w:b/>
          <w:lang w:eastAsia="ko-KR"/>
        </w:rPr>
        <w:t xml:space="preserve">of 10240 ms </w:t>
      </w:r>
      <w:r w:rsidR="00401985" w:rsidRPr="009F7726">
        <w:rPr>
          <w:rFonts w:eastAsia="Malgun Gothic"/>
          <w:b/>
          <w:lang w:eastAsia="ko-KR"/>
        </w:rPr>
        <w:t xml:space="preserve">are not supported </w:t>
      </w:r>
      <w:r w:rsidR="008E436F" w:rsidRPr="009F7726">
        <w:rPr>
          <w:rFonts w:eastAsia="Malgun Gothic"/>
          <w:b/>
          <w:lang w:eastAsia="ko-KR"/>
        </w:rPr>
        <w:t>for the pre-allocated grant</w:t>
      </w:r>
      <w:r w:rsidRPr="009F7726">
        <w:rPr>
          <w:rFonts w:eastAsia="Malgun Gothic"/>
          <w:b/>
          <w:lang w:eastAsia="ko-KR"/>
        </w:rPr>
        <w:t>.</w:t>
      </w:r>
    </w:p>
    <w:p w14:paraId="159A9577" w14:textId="0C7C6B1A" w:rsidR="00C02E9B" w:rsidRDefault="00C02E9B" w:rsidP="00C02E9B">
      <w:pPr>
        <w:pStyle w:val="2"/>
        <w:rPr>
          <w:sz w:val="28"/>
        </w:rPr>
      </w:pPr>
      <w:r>
        <w:rPr>
          <w:sz w:val="28"/>
        </w:rPr>
        <w:t>T</w:t>
      </w:r>
      <w:r w:rsidRPr="00C02E9B">
        <w:rPr>
          <w:sz w:val="28"/>
        </w:rPr>
        <w:t xml:space="preserve">ime-based CHO </w:t>
      </w:r>
      <w:r>
        <w:rPr>
          <w:sz w:val="28"/>
        </w:rPr>
        <w:t>via</w:t>
      </w:r>
      <w:r w:rsidRPr="00C02E9B">
        <w:rPr>
          <w:sz w:val="28"/>
        </w:rPr>
        <w:t xml:space="preserve"> RACH-less</w:t>
      </w:r>
    </w:p>
    <w:p w14:paraId="6FB66958" w14:textId="2719C283" w:rsidR="00B2712F" w:rsidRDefault="00C02E9B" w:rsidP="00C02E9B">
      <w:pPr>
        <w:rPr>
          <w:rFonts w:eastAsia="等线"/>
        </w:rPr>
      </w:pPr>
      <w:r>
        <w:rPr>
          <w:rFonts w:eastAsia="等线" w:hint="eastAsia"/>
        </w:rPr>
        <w:t>A</w:t>
      </w:r>
      <w:r>
        <w:rPr>
          <w:rFonts w:eastAsia="等线"/>
        </w:rPr>
        <w:t>ccording to the current RRC running CR</w:t>
      </w:r>
      <w:r w:rsidR="0025238D">
        <w:rPr>
          <w:rFonts w:eastAsia="等线"/>
        </w:rPr>
        <w:t xml:space="preserve"> [</w:t>
      </w:r>
      <w:r w:rsidR="005158A8">
        <w:rPr>
          <w:rFonts w:eastAsia="等线"/>
        </w:rPr>
        <w:t>2</w:t>
      </w:r>
      <w:r w:rsidR="0025238D">
        <w:rPr>
          <w:rFonts w:eastAsia="等线"/>
        </w:rPr>
        <w:t>]</w:t>
      </w:r>
      <w:r>
        <w:rPr>
          <w:rFonts w:eastAsia="等线"/>
        </w:rPr>
        <w:t xml:space="preserve">, </w:t>
      </w:r>
      <w:r w:rsidR="00B2712F">
        <w:rPr>
          <w:rFonts w:eastAsia="等线"/>
        </w:rPr>
        <w:t>the procedure of time-based CHO via RACH-less is as follows</w:t>
      </w:r>
      <w:r w:rsidR="00B2712F">
        <w:rPr>
          <w:rFonts w:eastAsia="等线" w:hint="eastAsia"/>
        </w:rPr>
        <w:t>.</w:t>
      </w:r>
    </w:p>
    <w:p w14:paraId="3CAD5E46" w14:textId="7372D514" w:rsidR="00C02E9B" w:rsidRDefault="00B2712F" w:rsidP="00B2712F">
      <w:pPr>
        <w:numPr>
          <w:ilvl w:val="0"/>
          <w:numId w:val="50"/>
        </w:numPr>
        <w:rPr>
          <w:rFonts w:eastAsia="等线"/>
        </w:rPr>
      </w:pPr>
      <w:r>
        <w:rPr>
          <w:rFonts w:eastAsia="等线"/>
        </w:rPr>
        <w:t>Step 1:</w:t>
      </w:r>
      <w:r w:rsidR="004676CF">
        <w:rPr>
          <w:rFonts w:eastAsia="等线"/>
        </w:rPr>
        <w:t xml:space="preserve"> </w:t>
      </w:r>
      <w:r>
        <w:rPr>
          <w:rFonts w:eastAsia="等线"/>
        </w:rPr>
        <w:t xml:space="preserve">UE receives </w:t>
      </w:r>
      <w:r w:rsidR="004676CF">
        <w:rPr>
          <w:rFonts w:eastAsia="等线" w:hint="eastAsia"/>
        </w:rPr>
        <w:t>and</w:t>
      </w:r>
      <w:r w:rsidR="004676CF">
        <w:rPr>
          <w:rFonts w:eastAsia="等线"/>
        </w:rPr>
        <w:t xml:space="preserve"> </w:t>
      </w:r>
      <w:r w:rsidR="004676CF">
        <w:rPr>
          <w:rFonts w:eastAsia="等线" w:hint="eastAsia"/>
        </w:rPr>
        <w:t>stores</w:t>
      </w:r>
      <w:r w:rsidR="004676CF">
        <w:rPr>
          <w:rFonts w:eastAsia="等线"/>
        </w:rPr>
        <w:t xml:space="preserve"> </w:t>
      </w:r>
      <w:r>
        <w:rPr>
          <w:rFonts w:eastAsia="等线"/>
        </w:rPr>
        <w:t>CHO configuration containin</w:t>
      </w:r>
      <w:r>
        <w:rPr>
          <w:rFonts w:eastAsia="等线" w:hint="eastAsia"/>
        </w:rPr>
        <w:t>g</w:t>
      </w:r>
      <w:r>
        <w:rPr>
          <w:rFonts w:eastAsia="等线"/>
        </w:rPr>
        <w:t xml:space="preserve"> trigger condition for each candidate cell and configuration of each candidate cell (including </w:t>
      </w:r>
      <w:r w:rsidR="001E5BAF" w:rsidRPr="00C02E9B">
        <w:rPr>
          <w:rFonts w:eastAsia="等线"/>
          <w:i/>
          <w:iCs/>
        </w:rPr>
        <w:t>rach-LessHO</w:t>
      </w:r>
      <w:r w:rsidR="001E5BAF" w:rsidRPr="001E5BAF">
        <w:rPr>
          <w:rFonts w:eastAsia="等线"/>
        </w:rPr>
        <w:t xml:space="preserve"> IE and</w:t>
      </w:r>
      <w:r w:rsidR="001E5BAF">
        <w:rPr>
          <w:rFonts w:eastAsia="等线"/>
        </w:rPr>
        <w:t xml:space="preserve"> CG</w:t>
      </w:r>
      <w:r w:rsidR="001E5BAF">
        <w:rPr>
          <w:rFonts w:eastAsia="等线" w:hint="eastAsia"/>
        </w:rPr>
        <w:t>/</w:t>
      </w:r>
      <w:r w:rsidR="001E5BAF">
        <w:rPr>
          <w:rFonts w:eastAsia="等线"/>
        </w:rPr>
        <w:t xml:space="preserve">DG </w:t>
      </w:r>
      <w:r w:rsidR="001E5BAF">
        <w:rPr>
          <w:rFonts w:eastAsia="等线" w:hint="eastAsia"/>
        </w:rPr>
        <w:t>configuration</w:t>
      </w:r>
      <w:r>
        <w:rPr>
          <w:rFonts w:eastAsia="等线"/>
        </w:rPr>
        <w:t>)</w:t>
      </w:r>
      <w:r w:rsidR="004676CF">
        <w:rPr>
          <w:rFonts w:eastAsia="等线"/>
        </w:rPr>
        <w:t>;</w:t>
      </w:r>
    </w:p>
    <w:p w14:paraId="7FA5BF35" w14:textId="0688D839" w:rsidR="004676CF" w:rsidRDefault="004676CF" w:rsidP="00B2712F">
      <w:pPr>
        <w:numPr>
          <w:ilvl w:val="0"/>
          <w:numId w:val="50"/>
        </w:numPr>
        <w:rPr>
          <w:rFonts w:eastAsia="等线"/>
        </w:rPr>
      </w:pPr>
      <w:r>
        <w:rPr>
          <w:rFonts w:eastAsia="等线" w:hint="eastAsia"/>
        </w:rPr>
        <w:t>S</w:t>
      </w:r>
      <w:r>
        <w:rPr>
          <w:rFonts w:eastAsia="等线"/>
        </w:rPr>
        <w:t xml:space="preserve">tep 2: UE </w:t>
      </w:r>
      <w:r w:rsidR="00837F00">
        <w:rPr>
          <w:rFonts w:eastAsia="等线"/>
        </w:rPr>
        <w:t>evaluates trigger condition of each candidate cell and selects</w:t>
      </w:r>
      <w:r w:rsidR="001A0A45">
        <w:rPr>
          <w:rFonts w:eastAsia="等线"/>
        </w:rPr>
        <w:t xml:space="preserve"> a</w:t>
      </w:r>
      <w:r w:rsidR="001A0A45" w:rsidRPr="001A0A45">
        <w:rPr>
          <w:rFonts w:eastAsia="等线"/>
        </w:rPr>
        <w:t xml:space="preserve"> triggered cell for conditional reconfiguration execution</w:t>
      </w:r>
      <w:r w:rsidR="001A0A45">
        <w:rPr>
          <w:rFonts w:eastAsia="等线"/>
        </w:rPr>
        <w:t>;</w:t>
      </w:r>
    </w:p>
    <w:p w14:paraId="4C919FBD" w14:textId="6EACEDB3" w:rsidR="001A0A45" w:rsidRDefault="001A0A45" w:rsidP="00B2712F">
      <w:pPr>
        <w:numPr>
          <w:ilvl w:val="0"/>
          <w:numId w:val="50"/>
        </w:numPr>
        <w:rPr>
          <w:rFonts w:eastAsia="等线"/>
        </w:rPr>
      </w:pPr>
      <w:r>
        <w:rPr>
          <w:rFonts w:eastAsia="等线" w:hint="eastAsia"/>
        </w:rPr>
        <w:t>S</w:t>
      </w:r>
      <w:r>
        <w:rPr>
          <w:rFonts w:eastAsia="等线"/>
        </w:rPr>
        <w:t>tep 3: UE appl</w:t>
      </w:r>
      <w:r w:rsidR="00F26402">
        <w:rPr>
          <w:rFonts w:eastAsia="等线"/>
        </w:rPr>
        <w:t>ies</w:t>
      </w:r>
      <w:r>
        <w:rPr>
          <w:rFonts w:eastAsia="等线"/>
        </w:rPr>
        <w:t xml:space="preserve"> the </w:t>
      </w:r>
      <w:r w:rsidR="0096441B">
        <w:rPr>
          <w:rFonts w:eastAsia="等线"/>
        </w:rPr>
        <w:t xml:space="preserve">configuration </w:t>
      </w:r>
      <w:r w:rsidR="00794BA2">
        <w:rPr>
          <w:rFonts w:eastAsia="等线"/>
        </w:rPr>
        <w:t xml:space="preserve">of </w:t>
      </w:r>
      <w:r w:rsidR="0096441B">
        <w:rPr>
          <w:rFonts w:eastAsia="等线"/>
        </w:rPr>
        <w:t xml:space="preserve">the selected cell (including </w:t>
      </w:r>
      <w:r w:rsidR="0096441B" w:rsidRPr="00C02E9B">
        <w:rPr>
          <w:rFonts w:eastAsia="等线"/>
          <w:i/>
          <w:iCs/>
        </w:rPr>
        <w:t>rach-LessHO</w:t>
      </w:r>
      <w:r w:rsidR="0096441B" w:rsidRPr="001E5BAF">
        <w:rPr>
          <w:rFonts w:eastAsia="等线"/>
        </w:rPr>
        <w:t xml:space="preserve"> IE and</w:t>
      </w:r>
      <w:r w:rsidR="0096441B">
        <w:rPr>
          <w:rFonts w:eastAsia="等线"/>
        </w:rPr>
        <w:t xml:space="preserve"> CG</w:t>
      </w:r>
      <w:r w:rsidR="0096441B">
        <w:rPr>
          <w:rFonts w:eastAsia="等线" w:hint="eastAsia"/>
        </w:rPr>
        <w:t>/</w:t>
      </w:r>
      <w:r w:rsidR="0096441B">
        <w:rPr>
          <w:rFonts w:eastAsia="等线"/>
        </w:rPr>
        <w:t xml:space="preserve">DG </w:t>
      </w:r>
      <w:r w:rsidR="0096441B">
        <w:rPr>
          <w:rFonts w:eastAsia="等线" w:hint="eastAsia"/>
        </w:rPr>
        <w:t>configuration</w:t>
      </w:r>
      <w:r w:rsidR="0096441B">
        <w:rPr>
          <w:rFonts w:eastAsia="等线"/>
        </w:rPr>
        <w:t>)</w:t>
      </w:r>
      <w:r w:rsidR="00F26402">
        <w:rPr>
          <w:rFonts w:eastAsia="等线"/>
        </w:rPr>
        <w:t>;</w:t>
      </w:r>
    </w:p>
    <w:p w14:paraId="6C861DD5" w14:textId="39614DB8" w:rsidR="00F26402" w:rsidRPr="00B2712F" w:rsidRDefault="00F26402" w:rsidP="00B2712F">
      <w:pPr>
        <w:numPr>
          <w:ilvl w:val="0"/>
          <w:numId w:val="50"/>
        </w:numPr>
        <w:rPr>
          <w:rFonts w:eastAsia="等线"/>
        </w:rPr>
      </w:pPr>
      <w:r>
        <w:rPr>
          <w:rFonts w:eastAsia="等线" w:hint="eastAsia"/>
        </w:rPr>
        <w:t>S</w:t>
      </w:r>
      <w:r>
        <w:rPr>
          <w:rFonts w:eastAsia="等线"/>
        </w:rPr>
        <w:t>tep 4:</w:t>
      </w:r>
      <w:r w:rsidR="00F371E0">
        <w:rPr>
          <w:rFonts w:eastAsia="等线"/>
        </w:rPr>
        <w:t xml:space="preserve"> UE </w:t>
      </w:r>
      <w:r w:rsidR="00F371E0" w:rsidRPr="00F371E0">
        <w:rPr>
          <w:rFonts w:eastAsia="等线"/>
        </w:rPr>
        <w:t>perform</w:t>
      </w:r>
      <w:r w:rsidR="00F371E0">
        <w:rPr>
          <w:rFonts w:eastAsia="等线"/>
        </w:rPr>
        <w:t>s</w:t>
      </w:r>
      <w:r w:rsidR="00F371E0" w:rsidRPr="00F371E0">
        <w:rPr>
          <w:rFonts w:eastAsia="等线"/>
        </w:rPr>
        <w:t xml:space="preserve"> actions to execute a reconfiguration with sync</w:t>
      </w:r>
      <w:r w:rsidR="00F371E0">
        <w:rPr>
          <w:rFonts w:eastAsia="等线"/>
        </w:rPr>
        <w:t>.</w:t>
      </w:r>
    </w:p>
    <w:p w14:paraId="5E090E78" w14:textId="205FC3F9" w:rsidR="00C02E9B" w:rsidRDefault="0022479E" w:rsidP="00C02E9B">
      <w:pPr>
        <w:rPr>
          <w:rFonts w:eastAsia="等线"/>
        </w:rPr>
      </w:pPr>
      <w:r>
        <w:rPr>
          <w:rFonts w:eastAsia="等线"/>
        </w:rPr>
        <w:t>More specifically</w:t>
      </w:r>
      <w:r w:rsidR="00BD18C5">
        <w:rPr>
          <w:rFonts w:eastAsia="等线"/>
        </w:rPr>
        <w:t>,</w:t>
      </w:r>
      <w:r w:rsidR="00A77938" w:rsidRPr="00A77938">
        <w:rPr>
          <w:rFonts w:eastAsia="等线"/>
        </w:rPr>
        <w:t xml:space="preserve"> </w:t>
      </w:r>
      <w:r w:rsidR="006045BA">
        <w:rPr>
          <w:rFonts w:eastAsia="等线"/>
        </w:rPr>
        <w:t>for step 4</w:t>
      </w:r>
      <w:r w:rsidR="00F371E0">
        <w:rPr>
          <w:rFonts w:eastAsia="等线"/>
        </w:rPr>
        <w:t xml:space="preserve">, if CG is configured </w:t>
      </w:r>
      <w:r w:rsidR="001E62E0">
        <w:rPr>
          <w:rFonts w:eastAsia="等线"/>
        </w:rPr>
        <w:t>for target cell</w:t>
      </w:r>
      <w:r>
        <w:rPr>
          <w:rFonts w:eastAsia="等线"/>
        </w:rPr>
        <w:t xml:space="preserve">, </w:t>
      </w:r>
      <w:r w:rsidR="007A40E5">
        <w:rPr>
          <w:rFonts w:eastAsia="等线"/>
        </w:rPr>
        <w:t xml:space="preserve">UE </w:t>
      </w:r>
      <w:r w:rsidR="00B84FB4">
        <w:rPr>
          <w:rFonts w:eastAsia="等线"/>
        </w:rPr>
        <w:t xml:space="preserve">RRC indicates MAC </w:t>
      </w:r>
      <w:r w:rsidR="007A40E5">
        <w:rPr>
          <w:rFonts w:eastAsia="等线"/>
        </w:rPr>
        <w:t>applies CG configuration of t</w:t>
      </w:r>
      <w:r w:rsidR="00B84FB4">
        <w:rPr>
          <w:rFonts w:eastAsia="等线"/>
        </w:rPr>
        <w:t>ar</w:t>
      </w:r>
      <w:r w:rsidR="007A40E5">
        <w:rPr>
          <w:rFonts w:eastAsia="等线"/>
        </w:rPr>
        <w:t>get cell</w:t>
      </w:r>
      <w:r w:rsidR="00B84FB4">
        <w:rPr>
          <w:rFonts w:eastAsia="等线"/>
        </w:rPr>
        <w:t xml:space="preserve"> </w:t>
      </w:r>
      <w:r w:rsidR="007A40E5">
        <w:rPr>
          <w:rFonts w:eastAsia="等线"/>
        </w:rPr>
        <w:t>if trigger condition of the cell is fulfilled</w:t>
      </w:r>
      <w:r w:rsidR="0025238D">
        <w:rPr>
          <w:rFonts w:eastAsia="等线"/>
        </w:rPr>
        <w:t xml:space="preserve">. </w:t>
      </w:r>
      <w:r w:rsidR="0025238D" w:rsidRPr="0025238D">
        <w:rPr>
          <w:rFonts w:eastAsia="等线"/>
        </w:rPr>
        <w:t>In other words, the UE appl</w:t>
      </w:r>
      <w:r w:rsidR="0025238D">
        <w:rPr>
          <w:rFonts w:eastAsia="等线"/>
        </w:rPr>
        <w:t>ies</w:t>
      </w:r>
      <w:r w:rsidR="0025238D" w:rsidRPr="0025238D">
        <w:rPr>
          <w:rFonts w:eastAsia="等线"/>
        </w:rPr>
        <w:t xml:space="preserve"> CG </w:t>
      </w:r>
      <w:r w:rsidR="00BD7102">
        <w:rPr>
          <w:rFonts w:eastAsia="等线"/>
        </w:rPr>
        <w:t>configuration</w:t>
      </w:r>
      <w:r w:rsidR="0025238D" w:rsidRPr="0025238D">
        <w:rPr>
          <w:rFonts w:eastAsia="等线"/>
        </w:rPr>
        <w:t xml:space="preserve"> after </w:t>
      </w:r>
      <w:r w:rsidR="00BD7102">
        <w:rPr>
          <w:rFonts w:eastAsia="等线"/>
        </w:rPr>
        <w:t>target cell’s trigger condition</w:t>
      </w:r>
      <w:r w:rsidR="00BD7102" w:rsidRPr="00BD7102">
        <w:rPr>
          <w:rFonts w:eastAsia="等线"/>
        </w:rPr>
        <w:t xml:space="preserve"> </w:t>
      </w:r>
      <w:r w:rsidR="00BD7102">
        <w:rPr>
          <w:rFonts w:eastAsia="等线"/>
        </w:rPr>
        <w:t xml:space="preserve">is fulfilled (i.e., after </w:t>
      </w:r>
      <w:r w:rsidR="00BD7102" w:rsidRPr="00BD7102">
        <w:rPr>
          <w:i/>
          <w:iCs/>
        </w:rPr>
        <w:t>t1-Threshold</w:t>
      </w:r>
      <w:r w:rsidR="00BD7102">
        <w:rPr>
          <w:rFonts w:eastAsia="等线"/>
        </w:rPr>
        <w:t xml:space="preserve"> for the target cell)</w:t>
      </w:r>
      <w:r w:rsidR="0025238D">
        <w:rPr>
          <w:rFonts w:eastAsia="等线"/>
        </w:rPr>
        <w:t>.</w:t>
      </w:r>
      <w:r w:rsidR="00B84FB4">
        <w:rPr>
          <w:rFonts w:eastAsia="等线"/>
        </w:rPr>
        <w:t xml:space="preserve"> </w:t>
      </w:r>
      <w:r w:rsidR="0025238D">
        <w:rPr>
          <w:rFonts w:eastAsia="等线"/>
        </w:rPr>
        <w:t>I</w:t>
      </w:r>
      <w:r w:rsidR="00B84FB4">
        <w:rPr>
          <w:rFonts w:eastAsia="等线"/>
        </w:rPr>
        <w:t>f CG configuration is not configured by the target cell</w:t>
      </w:r>
      <w:r w:rsidR="0097159B">
        <w:rPr>
          <w:rFonts w:eastAsia="等线"/>
        </w:rPr>
        <w:t xml:space="preserve"> (i.e, UE shall monitor DG for the target cell)</w:t>
      </w:r>
      <w:r w:rsidR="00061977">
        <w:rPr>
          <w:rFonts w:eastAsia="等线"/>
        </w:rPr>
        <w:t>, UE RRC indicates MAC applies DG related configuration</w:t>
      </w:r>
      <w:r w:rsidR="00E77193">
        <w:rPr>
          <w:rFonts w:eastAsia="等线"/>
        </w:rPr>
        <w:t xml:space="preserve"> (e.g., </w:t>
      </w:r>
      <w:r w:rsidR="00E77193">
        <w:t>TCI state information</w:t>
      </w:r>
      <w:r w:rsidR="00E77193">
        <w:rPr>
          <w:rFonts w:eastAsia="等线"/>
        </w:rPr>
        <w:t>) and monitor PDCCH for DG</w:t>
      </w:r>
      <w:r w:rsidR="00BD7102">
        <w:rPr>
          <w:rFonts w:eastAsia="等线"/>
        </w:rPr>
        <w:t xml:space="preserve">. </w:t>
      </w:r>
      <w:r w:rsidR="00BD7102" w:rsidRPr="0025238D">
        <w:rPr>
          <w:rFonts w:eastAsia="等线"/>
        </w:rPr>
        <w:t>In other words,</w:t>
      </w:r>
      <w:r w:rsidR="00BD7102">
        <w:rPr>
          <w:rFonts w:eastAsia="等线"/>
        </w:rPr>
        <w:t xml:space="preserve"> UE monitors PDCCH for DG</w:t>
      </w:r>
      <w:r w:rsidR="00BD7102" w:rsidRPr="0025238D">
        <w:rPr>
          <w:rFonts w:eastAsia="等线"/>
        </w:rPr>
        <w:t xml:space="preserve"> after </w:t>
      </w:r>
      <w:r w:rsidR="00BD7102">
        <w:rPr>
          <w:rFonts w:eastAsia="等线"/>
        </w:rPr>
        <w:t>target cell’s trigger condition</w:t>
      </w:r>
      <w:r w:rsidR="00BD7102" w:rsidRPr="00BD7102">
        <w:rPr>
          <w:rFonts w:eastAsia="等线"/>
        </w:rPr>
        <w:t xml:space="preserve"> </w:t>
      </w:r>
      <w:r w:rsidR="00BD7102">
        <w:rPr>
          <w:rFonts w:eastAsia="等线"/>
        </w:rPr>
        <w:t xml:space="preserve">is fulfilled (i.e., after </w:t>
      </w:r>
      <w:r w:rsidR="00BD7102" w:rsidRPr="00BD7102">
        <w:rPr>
          <w:i/>
          <w:iCs/>
        </w:rPr>
        <w:t>t1-Threshold</w:t>
      </w:r>
      <w:r w:rsidR="00BD7102">
        <w:rPr>
          <w:rFonts w:eastAsia="等线"/>
        </w:rPr>
        <w:t xml:space="preserve"> for the target cell)</w:t>
      </w:r>
      <w:r w:rsidR="00F20B4C">
        <w:rPr>
          <w:rFonts w:eastAsia="等线"/>
        </w:rPr>
        <w:t>. Therefore,</w:t>
      </w:r>
      <w:r w:rsidR="00D455C1">
        <w:rPr>
          <w:rFonts w:eastAsia="等线"/>
        </w:rPr>
        <w:t xml:space="preserve"> t</w:t>
      </w:r>
      <w:r w:rsidR="00D455C1" w:rsidRPr="00D455C1">
        <w:rPr>
          <w:rFonts w:eastAsia="等线"/>
        </w:rPr>
        <w:t>ime-based CHO via RACH-less</w:t>
      </w:r>
      <w:r w:rsidR="00D455C1">
        <w:rPr>
          <w:rFonts w:eastAsia="等线"/>
        </w:rPr>
        <w:t xml:space="preserve"> is well captured by the current running </w:t>
      </w:r>
      <w:r w:rsidR="00B749E4">
        <w:rPr>
          <w:rFonts w:eastAsia="等线"/>
        </w:rPr>
        <w:t>CR i.e.,</w:t>
      </w:r>
      <w:r w:rsidR="00B749E4" w:rsidRPr="00B749E4">
        <w:t xml:space="preserve"> </w:t>
      </w:r>
      <w:r w:rsidR="00B749E4">
        <w:rPr>
          <w:rFonts w:eastAsia="等线"/>
        </w:rPr>
        <w:t>t</w:t>
      </w:r>
      <w:r w:rsidR="00B749E4" w:rsidRPr="00B749E4">
        <w:rPr>
          <w:rFonts w:eastAsia="等线"/>
        </w:rPr>
        <w:t>he current running CR captures the intention that UE uses CG or monitors PDCCH for DG after trigger condition for CHO is fulfilled</w:t>
      </w:r>
      <w:r w:rsidR="0079679C">
        <w:rPr>
          <w:rFonts w:eastAsia="等线"/>
        </w:rPr>
        <w:t xml:space="preserve">, no enhancement </w:t>
      </w:r>
      <w:r w:rsidR="00ED7B40">
        <w:rPr>
          <w:rFonts w:eastAsia="等线" w:hint="eastAsia"/>
        </w:rPr>
        <w:t>of</w:t>
      </w:r>
      <w:r w:rsidR="00ED7B40">
        <w:rPr>
          <w:rFonts w:eastAsia="等线"/>
        </w:rPr>
        <w:t xml:space="preserve"> </w:t>
      </w:r>
      <w:r w:rsidR="00ED7B40">
        <w:rPr>
          <w:rFonts w:eastAsia="等线" w:hint="eastAsia"/>
        </w:rPr>
        <w:t>h</w:t>
      </w:r>
      <w:r w:rsidR="00ED7B40">
        <w:rPr>
          <w:rFonts w:eastAsia="等线"/>
        </w:rPr>
        <w:t>andling of CG or DG</w:t>
      </w:r>
      <w:r w:rsidR="00802A38">
        <w:rPr>
          <w:rFonts w:eastAsia="等线"/>
        </w:rPr>
        <w:t xml:space="preserve"> is needed</w:t>
      </w:r>
      <w:r w:rsidR="001A674C">
        <w:rPr>
          <w:rFonts w:eastAsia="等线"/>
        </w:rPr>
        <w:t>.</w:t>
      </w:r>
    </w:p>
    <w:p w14:paraId="486278C1" w14:textId="64127244" w:rsidR="007A40E5" w:rsidRPr="0025238D" w:rsidRDefault="001A674C" w:rsidP="00C02E9B">
      <w:pPr>
        <w:rPr>
          <w:rFonts w:eastAsia="等线"/>
          <w:b/>
          <w:bCs/>
          <w:lang w:val="en-US"/>
        </w:rPr>
      </w:pPr>
      <w:r w:rsidRPr="0025238D">
        <w:rPr>
          <w:rFonts w:eastAsia="等线" w:hint="eastAsia"/>
          <w:b/>
          <w:bCs/>
        </w:rPr>
        <w:lastRenderedPageBreak/>
        <w:t>P</w:t>
      </w:r>
      <w:r w:rsidRPr="0025238D">
        <w:rPr>
          <w:rFonts w:eastAsia="等线"/>
          <w:b/>
          <w:bCs/>
        </w:rPr>
        <w:t xml:space="preserve">roposal 2: </w:t>
      </w:r>
      <w:r w:rsidR="00677F33">
        <w:rPr>
          <w:rFonts w:eastAsia="等线"/>
          <w:b/>
          <w:bCs/>
        </w:rPr>
        <w:t xml:space="preserve">RAN2 confirms </w:t>
      </w:r>
      <w:r w:rsidR="00E138E7">
        <w:rPr>
          <w:rFonts w:eastAsia="等线"/>
          <w:b/>
          <w:bCs/>
        </w:rPr>
        <w:t xml:space="preserve">UE </w:t>
      </w:r>
      <w:r w:rsidR="00677F33">
        <w:rPr>
          <w:rFonts w:eastAsia="等线"/>
          <w:b/>
          <w:bCs/>
        </w:rPr>
        <w:t xml:space="preserve">only </w:t>
      </w:r>
      <w:r w:rsidR="00E138E7">
        <w:rPr>
          <w:rFonts w:eastAsia="等线"/>
          <w:b/>
          <w:bCs/>
        </w:rPr>
        <w:t xml:space="preserve">uses </w:t>
      </w:r>
      <w:r w:rsidR="00CD01FD">
        <w:rPr>
          <w:rFonts w:eastAsia="等线"/>
          <w:b/>
          <w:bCs/>
        </w:rPr>
        <w:t>CG or monitor</w:t>
      </w:r>
      <w:r w:rsidR="00B749E4">
        <w:rPr>
          <w:rFonts w:eastAsia="等线"/>
          <w:b/>
          <w:bCs/>
        </w:rPr>
        <w:t>s</w:t>
      </w:r>
      <w:r w:rsidR="00CD01FD">
        <w:rPr>
          <w:rFonts w:eastAsia="等线"/>
          <w:b/>
          <w:bCs/>
        </w:rPr>
        <w:t xml:space="preserve"> PDCCH for DG</w:t>
      </w:r>
      <w:r w:rsidR="00EA4240">
        <w:rPr>
          <w:rFonts w:eastAsia="等线"/>
          <w:b/>
          <w:bCs/>
        </w:rPr>
        <w:t xml:space="preserve"> after trigger condition for CHO is fulfilled</w:t>
      </w:r>
      <w:r w:rsidR="00677F33">
        <w:rPr>
          <w:rFonts w:eastAsia="等线"/>
          <w:b/>
          <w:bCs/>
        </w:rPr>
        <w:t xml:space="preserve"> (already captured in the current running CR)</w:t>
      </w:r>
      <w:r w:rsidR="00BD7102">
        <w:rPr>
          <w:rFonts w:eastAsia="等线"/>
          <w:b/>
          <w:bCs/>
        </w:rPr>
        <w:t>, n</w:t>
      </w:r>
      <w:r w:rsidRPr="0025238D">
        <w:rPr>
          <w:rFonts w:eastAsia="等线"/>
          <w:b/>
          <w:bCs/>
        </w:rPr>
        <w:t xml:space="preserve">o </w:t>
      </w:r>
      <w:r w:rsidR="00677F33">
        <w:rPr>
          <w:rFonts w:eastAsia="等线"/>
          <w:b/>
          <w:bCs/>
        </w:rPr>
        <w:t xml:space="preserve">further </w:t>
      </w:r>
      <w:r w:rsidRPr="0025238D">
        <w:rPr>
          <w:rFonts w:eastAsia="等线"/>
          <w:b/>
          <w:bCs/>
        </w:rPr>
        <w:t>enhancement is needed</w:t>
      </w:r>
      <w:r w:rsidR="0025238D" w:rsidRPr="0025238D">
        <w:rPr>
          <w:rFonts w:eastAsia="等线"/>
          <w:b/>
          <w:bCs/>
        </w:rPr>
        <w:t>.</w:t>
      </w:r>
    </w:p>
    <w:p w14:paraId="5B3A260D" w14:textId="77777777" w:rsidR="005F0FEF" w:rsidRPr="0031743B" w:rsidRDefault="000733F1">
      <w:pPr>
        <w:pStyle w:val="1"/>
        <w:tabs>
          <w:tab w:val="clear" w:pos="2559"/>
          <w:tab w:val="num" w:pos="284"/>
        </w:tabs>
        <w:ind w:hanging="2559"/>
      </w:pPr>
      <w:bookmarkStart w:id="10" w:name="_Toc458688128"/>
      <w:bookmarkStart w:id="11" w:name="_Toc458688133"/>
      <w:bookmarkStart w:id="12" w:name="_Toc458700495"/>
      <w:bookmarkStart w:id="13" w:name="_Toc458688134"/>
      <w:bookmarkStart w:id="14" w:name="_Toc458700496"/>
      <w:bookmarkStart w:id="15" w:name="_Toc458461065"/>
      <w:bookmarkStart w:id="16" w:name="_Toc450773277"/>
      <w:bookmarkStart w:id="17" w:name="_Toc450773306"/>
      <w:bookmarkStart w:id="18" w:name="_Toc450773354"/>
      <w:bookmarkStart w:id="19" w:name="_Toc450773369"/>
      <w:bookmarkStart w:id="20" w:name="_Toc450774156"/>
      <w:bookmarkStart w:id="21" w:name="_Toc450814189"/>
      <w:bookmarkEnd w:id="10"/>
      <w:bookmarkEnd w:id="11"/>
      <w:bookmarkEnd w:id="12"/>
      <w:bookmarkEnd w:id="13"/>
      <w:bookmarkEnd w:id="14"/>
      <w:bookmarkEnd w:id="15"/>
      <w:bookmarkEnd w:id="16"/>
      <w:bookmarkEnd w:id="17"/>
      <w:bookmarkEnd w:id="18"/>
      <w:bookmarkEnd w:id="19"/>
      <w:bookmarkEnd w:id="20"/>
      <w:bookmarkEnd w:id="21"/>
      <w:r w:rsidRPr="0031743B">
        <w:t>Conclusion</w:t>
      </w:r>
    </w:p>
    <w:p w14:paraId="0D938B8A" w14:textId="4A66BC81" w:rsidR="004A465C" w:rsidRPr="009F7726" w:rsidRDefault="000733F1" w:rsidP="004A465C">
      <w:pPr>
        <w:rPr>
          <w:rFonts w:eastAsia="Malgun Gothic"/>
          <w:lang w:eastAsia="ko-KR"/>
        </w:rPr>
      </w:pPr>
      <w:bookmarkStart w:id="22" w:name="_Toc450908196"/>
      <w:bookmarkStart w:id="23" w:name="_In-sequence_SDU_delivery"/>
      <w:bookmarkEnd w:id="22"/>
      <w:bookmarkEnd w:id="23"/>
      <w:r w:rsidRPr="009F7726">
        <w:rPr>
          <w:rFonts w:eastAsia="Malgun Gothic" w:hint="eastAsia"/>
          <w:szCs w:val="16"/>
          <w:lang w:eastAsia="ko-KR"/>
        </w:rPr>
        <w:t xml:space="preserve">In this contribution, we </w:t>
      </w:r>
      <w:r w:rsidR="0012743D" w:rsidRPr="009F7726">
        <w:rPr>
          <w:rFonts w:eastAsia="Malgun Gothic"/>
          <w:szCs w:val="16"/>
          <w:lang w:eastAsia="ko-KR"/>
        </w:rPr>
        <w:t xml:space="preserve">discussed </w:t>
      </w:r>
      <w:r w:rsidR="00CF060A" w:rsidRPr="009F7726">
        <w:rPr>
          <w:rFonts w:eastAsia="Malgun Gothic"/>
          <w:szCs w:val="16"/>
          <w:lang w:eastAsia="ko-KR"/>
        </w:rPr>
        <w:t>the remaining issues for RACH</w:t>
      </w:r>
      <w:r w:rsidR="005158A8">
        <w:rPr>
          <w:rFonts w:eastAsia="Malgun Gothic"/>
          <w:szCs w:val="16"/>
          <w:lang w:eastAsia="ko-KR"/>
        </w:rPr>
        <w:t>-</w:t>
      </w:r>
      <w:r w:rsidR="00CF060A" w:rsidRPr="009F7726">
        <w:rPr>
          <w:rFonts w:eastAsia="Malgun Gothic"/>
          <w:szCs w:val="16"/>
          <w:lang w:eastAsia="ko-KR"/>
        </w:rPr>
        <w:t>less HO.</w:t>
      </w:r>
      <w:r w:rsidR="00641A8E" w:rsidRPr="009F7726">
        <w:rPr>
          <w:rFonts w:eastAsia="Malgun Gothic" w:hint="eastAsia"/>
          <w:szCs w:val="16"/>
          <w:lang w:eastAsia="ko-KR"/>
        </w:rPr>
        <w:t xml:space="preserve"> </w:t>
      </w:r>
      <w:r w:rsidR="00641A8E" w:rsidRPr="009F7726">
        <w:rPr>
          <w:rFonts w:eastAsia="Malgun Gothic"/>
          <w:lang w:eastAsia="ko-KR"/>
        </w:rPr>
        <w:t xml:space="preserve">This discussion includes </w:t>
      </w:r>
      <w:r w:rsidR="00317F84" w:rsidRPr="009F7726">
        <w:rPr>
          <w:rFonts w:eastAsia="Malgun Gothic"/>
          <w:lang w:eastAsia="ko-KR"/>
        </w:rPr>
        <w:t xml:space="preserve">the </w:t>
      </w:r>
      <w:r w:rsidR="00641A8E" w:rsidRPr="009F7726">
        <w:rPr>
          <w:rFonts w:eastAsia="Malgun Gothic"/>
          <w:lang w:eastAsia="ko-KR"/>
        </w:rPr>
        <w:t>following proposals</w:t>
      </w:r>
      <w:r w:rsidR="004A465C" w:rsidRPr="009F7726">
        <w:rPr>
          <w:rFonts w:eastAsia="Malgun Gothic"/>
          <w:lang w:eastAsia="ko-KR"/>
        </w:rPr>
        <w:t>.</w:t>
      </w:r>
    </w:p>
    <w:p w14:paraId="13D79C61" w14:textId="0B2017F7" w:rsidR="0016172A" w:rsidRPr="0025238D" w:rsidRDefault="0016172A" w:rsidP="0016172A">
      <w:pPr>
        <w:overflowPunct/>
        <w:autoSpaceDE/>
        <w:autoSpaceDN/>
        <w:adjustRightInd/>
        <w:spacing w:afterLines="50" w:line="240" w:lineRule="atLeast"/>
        <w:textAlignment w:val="auto"/>
        <w:rPr>
          <w:rFonts w:eastAsia="Malgun Gothic"/>
          <w:b/>
          <w:lang w:val="en-US" w:eastAsia="ko-KR"/>
        </w:rPr>
      </w:pPr>
      <w:r w:rsidRPr="009F7726">
        <w:rPr>
          <w:rFonts w:eastAsia="Malgun Gothic"/>
          <w:b/>
          <w:lang w:eastAsia="ko-KR"/>
        </w:rPr>
        <w:t xml:space="preserve">Proposal 1: The periodicities which are </w:t>
      </w:r>
      <w:r w:rsidR="009F7726" w:rsidRPr="009F7726">
        <w:rPr>
          <w:rFonts w:eastAsia="Malgun Gothic"/>
          <w:b/>
          <w:lang w:eastAsia="ko-KR"/>
        </w:rPr>
        <w:t>non-integer divisor</w:t>
      </w:r>
      <w:r w:rsidRPr="009F7726">
        <w:rPr>
          <w:rFonts w:eastAsia="Malgun Gothic"/>
          <w:b/>
          <w:lang w:eastAsia="ko-KR"/>
        </w:rPr>
        <w:t xml:space="preserve"> of 10240 ms are not supported for the pre-allocated grant.</w:t>
      </w:r>
    </w:p>
    <w:p w14:paraId="58EE30BB" w14:textId="3C0F87A8" w:rsidR="00677F33" w:rsidRPr="0025238D" w:rsidRDefault="00677F33" w:rsidP="00677F33">
      <w:pPr>
        <w:rPr>
          <w:rFonts w:eastAsia="等线"/>
          <w:b/>
          <w:bCs/>
          <w:lang w:val="en-US"/>
        </w:rPr>
      </w:pPr>
      <w:r w:rsidRPr="0025238D">
        <w:rPr>
          <w:rFonts w:eastAsia="等线" w:hint="eastAsia"/>
          <w:b/>
          <w:bCs/>
        </w:rPr>
        <w:t>P</w:t>
      </w:r>
      <w:r w:rsidRPr="0025238D">
        <w:rPr>
          <w:rFonts w:eastAsia="等线"/>
          <w:b/>
          <w:bCs/>
        </w:rPr>
        <w:t xml:space="preserve">roposal 2: </w:t>
      </w:r>
      <w:r>
        <w:rPr>
          <w:rFonts w:eastAsia="等线"/>
          <w:b/>
          <w:bCs/>
        </w:rPr>
        <w:t>RAN2 confirms UE only uses CG or monitors PDCCH for DG after trigger condition for CHO is fulfilled (already captured in the current running CR), n</w:t>
      </w:r>
      <w:r w:rsidRPr="0025238D">
        <w:rPr>
          <w:rFonts w:eastAsia="等线"/>
          <w:b/>
          <w:bCs/>
        </w:rPr>
        <w:t xml:space="preserve">o </w:t>
      </w:r>
      <w:r>
        <w:rPr>
          <w:rFonts w:eastAsia="等线"/>
          <w:b/>
          <w:bCs/>
        </w:rPr>
        <w:t xml:space="preserve">further </w:t>
      </w:r>
      <w:r w:rsidRPr="0025238D">
        <w:rPr>
          <w:rFonts w:eastAsia="等线"/>
          <w:b/>
          <w:bCs/>
        </w:rPr>
        <w:t>enhancement is needed.</w:t>
      </w:r>
    </w:p>
    <w:p w14:paraId="0E155A62" w14:textId="7501CC6C" w:rsidR="00526E21" w:rsidRPr="0031743B" w:rsidRDefault="000733F1" w:rsidP="0025284F">
      <w:pPr>
        <w:pStyle w:val="1"/>
        <w:tabs>
          <w:tab w:val="clear" w:pos="2559"/>
          <w:tab w:val="num" w:pos="284"/>
        </w:tabs>
        <w:ind w:hanging="2559"/>
      </w:pPr>
      <w:r w:rsidRPr="0031743B">
        <w:t>Reference</w:t>
      </w:r>
    </w:p>
    <w:p w14:paraId="6D4D5519" w14:textId="4A183CAB" w:rsidR="00C02E9B" w:rsidRDefault="00C02E9B" w:rsidP="00C02E9B">
      <w:pPr>
        <w:pStyle w:val="Reference"/>
        <w:numPr>
          <w:ilvl w:val="0"/>
          <w:numId w:val="42"/>
        </w:numPr>
        <w:rPr>
          <w:iCs/>
          <w:szCs w:val="36"/>
        </w:rPr>
      </w:pPr>
      <w:r w:rsidRPr="00C02E9B">
        <w:rPr>
          <w:iCs/>
          <w:szCs w:val="36"/>
        </w:rPr>
        <w:t>Remaining Issues on NR Non-Terrestrial Networks (NTN)</w:t>
      </w:r>
    </w:p>
    <w:p w14:paraId="4FFC3913" w14:textId="0C7F4ABD" w:rsidR="00C02E9B" w:rsidRPr="002A43A4" w:rsidRDefault="00C02E9B" w:rsidP="002A43A4">
      <w:pPr>
        <w:pStyle w:val="Reference"/>
        <w:numPr>
          <w:ilvl w:val="0"/>
          <w:numId w:val="42"/>
        </w:numPr>
        <w:rPr>
          <w:lang w:val="en-US"/>
        </w:rPr>
      </w:pPr>
      <w:r>
        <w:t>Stage 3 Running RRC CR for NR NTN Rel-18</w:t>
      </w:r>
    </w:p>
    <w:sectPr w:rsidR="00C02E9B" w:rsidRPr="002A43A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34B56" w14:textId="77777777" w:rsidR="00B4299A" w:rsidRDefault="00B4299A">
      <w:r>
        <w:separator/>
      </w:r>
    </w:p>
  </w:endnote>
  <w:endnote w:type="continuationSeparator" w:id="0">
    <w:p w14:paraId="47E7C0A5" w14:textId="77777777" w:rsidR="00B4299A" w:rsidRDefault="00B42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02B54" w14:textId="77777777" w:rsidR="00ED4028" w:rsidRDefault="00ED4028">
    <w:pPr>
      <w:pStyle w:val="ad"/>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9F8DC" w14:textId="77777777" w:rsidR="00B4299A" w:rsidRDefault="00B4299A">
      <w:r>
        <w:separator/>
      </w:r>
    </w:p>
  </w:footnote>
  <w:footnote w:type="continuationSeparator" w:id="0">
    <w:p w14:paraId="0E4896AF" w14:textId="77777777" w:rsidR="00B4299A" w:rsidRDefault="00B42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8825E" w14:textId="77777777" w:rsidR="00ED4028" w:rsidRDefault="00ED402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70D31B2"/>
    <w:multiLevelType w:val="multilevel"/>
    <w:tmpl w:val="070D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87522"/>
    <w:multiLevelType w:val="hybridMultilevel"/>
    <w:tmpl w:val="F1087638"/>
    <w:lvl w:ilvl="0" w:tplc="BDAE391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7DC63A3"/>
    <w:multiLevelType w:val="hybridMultilevel"/>
    <w:tmpl w:val="CE1EFBF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5B6864"/>
    <w:multiLevelType w:val="hybridMultilevel"/>
    <w:tmpl w:val="B2AE4082"/>
    <w:lvl w:ilvl="0" w:tplc="46EE7A5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EE43E1"/>
    <w:multiLevelType w:val="hybridMultilevel"/>
    <w:tmpl w:val="8A50C066"/>
    <w:lvl w:ilvl="0" w:tplc="D7DCBEC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DB482C"/>
    <w:multiLevelType w:val="hybridMultilevel"/>
    <w:tmpl w:val="0E1A7E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C96C19"/>
    <w:multiLevelType w:val="hybridMultilevel"/>
    <w:tmpl w:val="E3142D5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B378FF"/>
    <w:multiLevelType w:val="hybridMultilevel"/>
    <w:tmpl w:val="DBAE6588"/>
    <w:lvl w:ilvl="0" w:tplc="747C34AA">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7"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80507CE"/>
    <w:multiLevelType w:val="hybridMultilevel"/>
    <w:tmpl w:val="FA925646"/>
    <w:lvl w:ilvl="0" w:tplc="E386246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8C6646B"/>
    <w:multiLevelType w:val="hybridMultilevel"/>
    <w:tmpl w:val="36A4BA9C"/>
    <w:lvl w:ilvl="0" w:tplc="40463E68">
      <w:numFmt w:val="bullet"/>
      <w:lvlText w:val=""/>
      <w:lvlJc w:val="left"/>
      <w:pPr>
        <w:ind w:left="420" w:hanging="420"/>
      </w:pPr>
      <w:rPr>
        <w:rFonts w:ascii="Wingdings" w:eastAsia="宋体"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352FF6"/>
    <w:multiLevelType w:val="hybridMultilevel"/>
    <w:tmpl w:val="9CCA5BF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08E0299"/>
    <w:multiLevelType w:val="multilevel"/>
    <w:tmpl w:val="9A064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54B2955"/>
    <w:multiLevelType w:val="hybridMultilevel"/>
    <w:tmpl w:val="1D20D318"/>
    <w:lvl w:ilvl="0" w:tplc="2E54B18C">
      <w:start w:val="1"/>
      <w:numFmt w:val="decimal"/>
      <w:lvlText w:val="Proposal %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15:restartNumberingAfterBreak="0">
    <w:nsid w:val="65F3764B"/>
    <w:multiLevelType w:val="hybridMultilevel"/>
    <w:tmpl w:val="D9F8B0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FE2E3C"/>
    <w:multiLevelType w:val="hybridMultilevel"/>
    <w:tmpl w:val="E0860DB4"/>
    <w:lvl w:ilvl="0" w:tplc="F85690F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121DA0"/>
    <w:multiLevelType w:val="hybridMultilevel"/>
    <w:tmpl w:val="057CD5D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7B65492"/>
    <w:multiLevelType w:val="hybridMultilevel"/>
    <w:tmpl w:val="71F2CCA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A4E4681"/>
    <w:multiLevelType w:val="hybridMultilevel"/>
    <w:tmpl w:val="C7B402E4"/>
    <w:lvl w:ilvl="0" w:tplc="36D03984">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23427470">
    <w:abstractNumId w:val="1"/>
  </w:num>
  <w:num w:numId="2" w16cid:durableId="1064526521">
    <w:abstractNumId w:val="23"/>
  </w:num>
  <w:num w:numId="3" w16cid:durableId="304361932">
    <w:abstractNumId w:val="13"/>
  </w:num>
  <w:num w:numId="4" w16cid:durableId="704446661">
    <w:abstractNumId w:val="14"/>
  </w:num>
  <w:num w:numId="5" w16cid:durableId="393360583">
    <w:abstractNumId w:val="9"/>
  </w:num>
  <w:num w:numId="6" w16cid:durableId="1704746353">
    <w:abstractNumId w:val="16"/>
  </w:num>
  <w:num w:numId="7" w16cid:durableId="1877812120">
    <w:abstractNumId w:val="30"/>
  </w:num>
  <w:num w:numId="8" w16cid:durableId="1625841829">
    <w:abstractNumId w:val="11"/>
  </w:num>
  <w:num w:numId="9" w16cid:durableId="1751270384">
    <w:abstractNumId w:val="26"/>
  </w:num>
  <w:num w:numId="10" w16cid:durableId="1506749818">
    <w:abstractNumId w:val="46"/>
  </w:num>
  <w:num w:numId="11" w16cid:durableId="1151408662">
    <w:abstractNumId w:val="29"/>
  </w:num>
  <w:num w:numId="12" w16cid:durableId="500002501">
    <w:abstractNumId w:val="41"/>
  </w:num>
  <w:num w:numId="13" w16cid:durableId="1090396703">
    <w:abstractNumId w:val="40"/>
  </w:num>
  <w:num w:numId="14" w16cid:durableId="754009271">
    <w:abstractNumId w:val="24"/>
  </w:num>
  <w:num w:numId="15" w16cid:durableId="1039427720">
    <w:abstractNumId w:val="45"/>
  </w:num>
  <w:num w:numId="16" w16cid:durableId="116529706">
    <w:abstractNumId w:val="41"/>
  </w:num>
  <w:num w:numId="17" w16cid:durableId="1974482933">
    <w:abstractNumId w:val="25"/>
  </w:num>
  <w:num w:numId="18" w16cid:durableId="595553754">
    <w:abstractNumId w:val="32"/>
  </w:num>
  <w:num w:numId="19" w16cid:durableId="17044816">
    <w:abstractNumId w:val="39"/>
  </w:num>
  <w:num w:numId="20" w16cid:durableId="2031225478">
    <w:abstractNumId w:val="20"/>
  </w:num>
  <w:num w:numId="21" w16cid:durableId="620459675">
    <w:abstractNumId w:val="43"/>
  </w:num>
  <w:num w:numId="22" w16cid:durableId="1614552614">
    <w:abstractNumId w:val="7"/>
  </w:num>
  <w:num w:numId="23" w16cid:durableId="442303705">
    <w:abstractNumId w:val="22"/>
  </w:num>
  <w:num w:numId="24" w16cid:durableId="119692606">
    <w:abstractNumId w:val="38"/>
  </w:num>
  <w:num w:numId="25" w16cid:durableId="1115324027">
    <w:abstractNumId w:val="17"/>
  </w:num>
  <w:num w:numId="26" w16cid:durableId="269893699">
    <w:abstractNumId w:val="44"/>
  </w:num>
  <w:num w:numId="27" w16cid:durableId="1862164096">
    <w:abstractNumId w:val="3"/>
  </w:num>
  <w:num w:numId="28" w16cid:durableId="684359441">
    <w:abstractNumId w:val="12"/>
  </w:num>
  <w:num w:numId="29" w16cid:durableId="1487360962">
    <w:abstractNumId w:val="5"/>
  </w:num>
  <w:num w:numId="30" w16cid:durableId="1988775395">
    <w:abstractNumId w:val="31"/>
  </w:num>
  <w:num w:numId="31" w16cid:durableId="1279918318">
    <w:abstractNumId w:val="28"/>
  </w:num>
  <w:num w:numId="32" w16cid:durableId="996425093">
    <w:abstractNumId w:val="10"/>
  </w:num>
  <w:num w:numId="33" w16cid:durableId="13238586">
    <w:abstractNumId w:val="19"/>
  </w:num>
  <w:num w:numId="34" w16cid:durableId="10358894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16569945">
    <w:abstractNumId w:val="35"/>
  </w:num>
  <w:num w:numId="36" w16cid:durableId="1088623535">
    <w:abstractNumId w:val="18"/>
  </w:num>
  <w:num w:numId="37" w16cid:durableId="1678656382">
    <w:abstractNumId w:val="27"/>
  </w:num>
  <w:num w:numId="38" w16cid:durableId="1661158584">
    <w:abstractNumId w:val="34"/>
  </w:num>
  <w:num w:numId="39" w16cid:durableId="923608350">
    <w:abstractNumId w:val="33"/>
  </w:num>
  <w:num w:numId="40" w16cid:durableId="1994989376">
    <w:abstractNumId w:val="4"/>
  </w:num>
  <w:num w:numId="41" w16cid:durableId="1397167549">
    <w:abstractNumId w:val="42"/>
  </w:num>
  <w:num w:numId="42" w16cid:durableId="2333244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65287034">
    <w:abstractNumId w:val="21"/>
  </w:num>
  <w:num w:numId="44" w16cid:durableId="536938738">
    <w:abstractNumId w:val="0"/>
  </w:num>
  <w:num w:numId="45" w16cid:durableId="1004211356">
    <w:abstractNumId w:val="2"/>
  </w:num>
  <w:num w:numId="46" w16cid:durableId="1535077237">
    <w:abstractNumId w:val="6"/>
  </w:num>
  <w:num w:numId="47" w16cid:durableId="1844007517">
    <w:abstractNumId w:val="8"/>
  </w:num>
  <w:num w:numId="48" w16cid:durableId="855072889">
    <w:abstractNumId w:val="37"/>
  </w:num>
  <w:num w:numId="49" w16cid:durableId="1490360756">
    <w:abstractNumId w:val="1"/>
  </w:num>
  <w:num w:numId="50" w16cid:durableId="1185167995">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UyNbIwNjMxNjW2NDNQ0lEKTi0uzszPAykwMq0FAC6xauUtAAAA"/>
  </w:docVars>
  <w:rsids>
    <w:rsidRoot w:val="005F0FEF"/>
    <w:rsid w:val="00002257"/>
    <w:rsid w:val="000053EE"/>
    <w:rsid w:val="00007ED1"/>
    <w:rsid w:val="00014ADD"/>
    <w:rsid w:val="00014BF0"/>
    <w:rsid w:val="00015DD0"/>
    <w:rsid w:val="00016FB9"/>
    <w:rsid w:val="000207AE"/>
    <w:rsid w:val="00022605"/>
    <w:rsid w:val="000236A4"/>
    <w:rsid w:val="000264E3"/>
    <w:rsid w:val="0003035B"/>
    <w:rsid w:val="000325A8"/>
    <w:rsid w:val="00034B5B"/>
    <w:rsid w:val="00034D56"/>
    <w:rsid w:val="0004003B"/>
    <w:rsid w:val="0004064E"/>
    <w:rsid w:val="00040DBF"/>
    <w:rsid w:val="00043337"/>
    <w:rsid w:val="00045510"/>
    <w:rsid w:val="00046191"/>
    <w:rsid w:val="000524DD"/>
    <w:rsid w:val="000545DE"/>
    <w:rsid w:val="00054699"/>
    <w:rsid w:val="00055F55"/>
    <w:rsid w:val="000566A7"/>
    <w:rsid w:val="00061025"/>
    <w:rsid w:val="00061977"/>
    <w:rsid w:val="00062B75"/>
    <w:rsid w:val="0006541B"/>
    <w:rsid w:val="00067D80"/>
    <w:rsid w:val="00070F08"/>
    <w:rsid w:val="00071DD3"/>
    <w:rsid w:val="000726F3"/>
    <w:rsid w:val="00073214"/>
    <w:rsid w:val="000733F1"/>
    <w:rsid w:val="000735E2"/>
    <w:rsid w:val="0007597B"/>
    <w:rsid w:val="00076198"/>
    <w:rsid w:val="000820D8"/>
    <w:rsid w:val="000846F7"/>
    <w:rsid w:val="00084AC3"/>
    <w:rsid w:val="00084F6F"/>
    <w:rsid w:val="00085501"/>
    <w:rsid w:val="00085EAD"/>
    <w:rsid w:val="00086B78"/>
    <w:rsid w:val="00087090"/>
    <w:rsid w:val="0009537B"/>
    <w:rsid w:val="000A00AC"/>
    <w:rsid w:val="000A07DB"/>
    <w:rsid w:val="000A4068"/>
    <w:rsid w:val="000A45C4"/>
    <w:rsid w:val="000A483A"/>
    <w:rsid w:val="000A6AE0"/>
    <w:rsid w:val="000B1750"/>
    <w:rsid w:val="000B3619"/>
    <w:rsid w:val="000B76A9"/>
    <w:rsid w:val="000B7A4B"/>
    <w:rsid w:val="000C0BBE"/>
    <w:rsid w:val="000C225C"/>
    <w:rsid w:val="000C2B9B"/>
    <w:rsid w:val="000C5B9B"/>
    <w:rsid w:val="000D4063"/>
    <w:rsid w:val="000D40EE"/>
    <w:rsid w:val="000D54B1"/>
    <w:rsid w:val="000D5FF3"/>
    <w:rsid w:val="000D6D53"/>
    <w:rsid w:val="000D7100"/>
    <w:rsid w:val="000F016E"/>
    <w:rsid w:val="000F0C26"/>
    <w:rsid w:val="000F29B6"/>
    <w:rsid w:val="000F34AD"/>
    <w:rsid w:val="000F3A5F"/>
    <w:rsid w:val="000F5A73"/>
    <w:rsid w:val="001013AD"/>
    <w:rsid w:val="00101A61"/>
    <w:rsid w:val="00103A96"/>
    <w:rsid w:val="001042B7"/>
    <w:rsid w:val="0010565D"/>
    <w:rsid w:val="00112EC9"/>
    <w:rsid w:val="00113BEE"/>
    <w:rsid w:val="00113F34"/>
    <w:rsid w:val="00114B4F"/>
    <w:rsid w:val="001151AA"/>
    <w:rsid w:val="00117096"/>
    <w:rsid w:val="001170F0"/>
    <w:rsid w:val="00117610"/>
    <w:rsid w:val="00120CB8"/>
    <w:rsid w:val="001210EF"/>
    <w:rsid w:val="00121992"/>
    <w:rsid w:val="001248EB"/>
    <w:rsid w:val="00125E5F"/>
    <w:rsid w:val="00126455"/>
    <w:rsid w:val="0012743D"/>
    <w:rsid w:val="00132628"/>
    <w:rsid w:val="001337A8"/>
    <w:rsid w:val="00135442"/>
    <w:rsid w:val="00137177"/>
    <w:rsid w:val="0013732C"/>
    <w:rsid w:val="00137D8B"/>
    <w:rsid w:val="0014253D"/>
    <w:rsid w:val="0014498A"/>
    <w:rsid w:val="00144BF8"/>
    <w:rsid w:val="001465C2"/>
    <w:rsid w:val="001466BB"/>
    <w:rsid w:val="001529D3"/>
    <w:rsid w:val="00152F10"/>
    <w:rsid w:val="001540A0"/>
    <w:rsid w:val="0016172A"/>
    <w:rsid w:val="00162CA1"/>
    <w:rsid w:val="00171C3E"/>
    <w:rsid w:val="001766B9"/>
    <w:rsid w:val="0017795F"/>
    <w:rsid w:val="00181D05"/>
    <w:rsid w:val="00181DB5"/>
    <w:rsid w:val="00182A19"/>
    <w:rsid w:val="00183A69"/>
    <w:rsid w:val="0019093B"/>
    <w:rsid w:val="00190CF9"/>
    <w:rsid w:val="0019105D"/>
    <w:rsid w:val="00191374"/>
    <w:rsid w:val="001968BB"/>
    <w:rsid w:val="001979A2"/>
    <w:rsid w:val="001A0A45"/>
    <w:rsid w:val="001A1D22"/>
    <w:rsid w:val="001A400B"/>
    <w:rsid w:val="001A674C"/>
    <w:rsid w:val="001B035B"/>
    <w:rsid w:val="001B078A"/>
    <w:rsid w:val="001B0B83"/>
    <w:rsid w:val="001B3802"/>
    <w:rsid w:val="001B482D"/>
    <w:rsid w:val="001B48AF"/>
    <w:rsid w:val="001B69E3"/>
    <w:rsid w:val="001B7720"/>
    <w:rsid w:val="001B7E31"/>
    <w:rsid w:val="001C315A"/>
    <w:rsid w:val="001C5EA6"/>
    <w:rsid w:val="001C645C"/>
    <w:rsid w:val="001D764F"/>
    <w:rsid w:val="001D76B1"/>
    <w:rsid w:val="001E2E87"/>
    <w:rsid w:val="001E441C"/>
    <w:rsid w:val="001E5A7D"/>
    <w:rsid w:val="001E5BAF"/>
    <w:rsid w:val="001E62E0"/>
    <w:rsid w:val="001E6614"/>
    <w:rsid w:val="001E6A16"/>
    <w:rsid w:val="001F682D"/>
    <w:rsid w:val="001F6AEC"/>
    <w:rsid w:val="0020121F"/>
    <w:rsid w:val="00201820"/>
    <w:rsid w:val="002029DC"/>
    <w:rsid w:val="00204953"/>
    <w:rsid w:val="002067D7"/>
    <w:rsid w:val="002105DF"/>
    <w:rsid w:val="00212A3B"/>
    <w:rsid w:val="00215DF2"/>
    <w:rsid w:val="002165AD"/>
    <w:rsid w:val="002218C4"/>
    <w:rsid w:val="00221EF9"/>
    <w:rsid w:val="0022285F"/>
    <w:rsid w:val="0022479E"/>
    <w:rsid w:val="0022608D"/>
    <w:rsid w:val="00232D7C"/>
    <w:rsid w:val="002332DB"/>
    <w:rsid w:val="0023429E"/>
    <w:rsid w:val="002379B7"/>
    <w:rsid w:val="00240E14"/>
    <w:rsid w:val="002424FF"/>
    <w:rsid w:val="0024280E"/>
    <w:rsid w:val="00245BD7"/>
    <w:rsid w:val="00246A02"/>
    <w:rsid w:val="00250D5C"/>
    <w:rsid w:val="00250D81"/>
    <w:rsid w:val="0025216F"/>
    <w:rsid w:val="0025238D"/>
    <w:rsid w:val="0025284F"/>
    <w:rsid w:val="00262BA7"/>
    <w:rsid w:val="002637AB"/>
    <w:rsid w:val="002651AD"/>
    <w:rsid w:val="00267455"/>
    <w:rsid w:val="00271856"/>
    <w:rsid w:val="00271FBE"/>
    <w:rsid w:val="002726E5"/>
    <w:rsid w:val="00272CC8"/>
    <w:rsid w:val="00275F81"/>
    <w:rsid w:val="002807CD"/>
    <w:rsid w:val="00280A68"/>
    <w:rsid w:val="002814B1"/>
    <w:rsid w:val="002821A9"/>
    <w:rsid w:val="002827DA"/>
    <w:rsid w:val="00283838"/>
    <w:rsid w:val="00286BE8"/>
    <w:rsid w:val="00290094"/>
    <w:rsid w:val="0029180C"/>
    <w:rsid w:val="00293837"/>
    <w:rsid w:val="00295B02"/>
    <w:rsid w:val="002974AD"/>
    <w:rsid w:val="002A00C6"/>
    <w:rsid w:val="002A43A4"/>
    <w:rsid w:val="002A5C07"/>
    <w:rsid w:val="002A699A"/>
    <w:rsid w:val="002A6C12"/>
    <w:rsid w:val="002A6C61"/>
    <w:rsid w:val="002A71FE"/>
    <w:rsid w:val="002A79DA"/>
    <w:rsid w:val="002B212B"/>
    <w:rsid w:val="002B3CE3"/>
    <w:rsid w:val="002B3FE1"/>
    <w:rsid w:val="002B6317"/>
    <w:rsid w:val="002C180B"/>
    <w:rsid w:val="002C35AC"/>
    <w:rsid w:val="002C4899"/>
    <w:rsid w:val="002C7FBD"/>
    <w:rsid w:val="002D0230"/>
    <w:rsid w:val="002D7FFD"/>
    <w:rsid w:val="002E3117"/>
    <w:rsid w:val="002E60E3"/>
    <w:rsid w:val="002E697D"/>
    <w:rsid w:val="002E79D9"/>
    <w:rsid w:val="002F3EF2"/>
    <w:rsid w:val="002F54BB"/>
    <w:rsid w:val="002F7407"/>
    <w:rsid w:val="0030407E"/>
    <w:rsid w:val="00304BB7"/>
    <w:rsid w:val="003118D5"/>
    <w:rsid w:val="003118D9"/>
    <w:rsid w:val="00312207"/>
    <w:rsid w:val="003124C7"/>
    <w:rsid w:val="00312AE2"/>
    <w:rsid w:val="00315024"/>
    <w:rsid w:val="0031743B"/>
    <w:rsid w:val="00317AF8"/>
    <w:rsid w:val="00317F84"/>
    <w:rsid w:val="00321FA2"/>
    <w:rsid w:val="00323984"/>
    <w:rsid w:val="00326514"/>
    <w:rsid w:val="0032704E"/>
    <w:rsid w:val="00333E75"/>
    <w:rsid w:val="00334B70"/>
    <w:rsid w:val="00344D5F"/>
    <w:rsid w:val="00346553"/>
    <w:rsid w:val="003468B3"/>
    <w:rsid w:val="003470AA"/>
    <w:rsid w:val="0035011B"/>
    <w:rsid w:val="00355FFA"/>
    <w:rsid w:val="003560CA"/>
    <w:rsid w:val="00360B1A"/>
    <w:rsid w:val="0036153C"/>
    <w:rsid w:val="0036394E"/>
    <w:rsid w:val="00371195"/>
    <w:rsid w:val="00373425"/>
    <w:rsid w:val="0037440A"/>
    <w:rsid w:val="00374F34"/>
    <w:rsid w:val="00380B0E"/>
    <w:rsid w:val="00382184"/>
    <w:rsid w:val="0038672F"/>
    <w:rsid w:val="00390CC6"/>
    <w:rsid w:val="00390DC2"/>
    <w:rsid w:val="00394B86"/>
    <w:rsid w:val="0039719C"/>
    <w:rsid w:val="003A078C"/>
    <w:rsid w:val="003A35A5"/>
    <w:rsid w:val="003A4C0F"/>
    <w:rsid w:val="003A4DEB"/>
    <w:rsid w:val="003A6168"/>
    <w:rsid w:val="003B0213"/>
    <w:rsid w:val="003B0DC7"/>
    <w:rsid w:val="003B3D7D"/>
    <w:rsid w:val="003B45BC"/>
    <w:rsid w:val="003B4DA2"/>
    <w:rsid w:val="003C150F"/>
    <w:rsid w:val="003C2E69"/>
    <w:rsid w:val="003C5F78"/>
    <w:rsid w:val="003C6B12"/>
    <w:rsid w:val="003C6D9A"/>
    <w:rsid w:val="003C7F95"/>
    <w:rsid w:val="003D04E5"/>
    <w:rsid w:val="003D1AB4"/>
    <w:rsid w:val="003D3187"/>
    <w:rsid w:val="003D52CE"/>
    <w:rsid w:val="003D591A"/>
    <w:rsid w:val="003D5EDF"/>
    <w:rsid w:val="003E5EFC"/>
    <w:rsid w:val="003E7F86"/>
    <w:rsid w:val="003F6878"/>
    <w:rsid w:val="00401985"/>
    <w:rsid w:val="00404EB6"/>
    <w:rsid w:val="00406670"/>
    <w:rsid w:val="00407CFD"/>
    <w:rsid w:val="00412ABD"/>
    <w:rsid w:val="004133CC"/>
    <w:rsid w:val="00420D1A"/>
    <w:rsid w:val="004215F8"/>
    <w:rsid w:val="00424EF4"/>
    <w:rsid w:val="0043112D"/>
    <w:rsid w:val="0043127B"/>
    <w:rsid w:val="00432713"/>
    <w:rsid w:val="0043296A"/>
    <w:rsid w:val="00433033"/>
    <w:rsid w:val="00434F8C"/>
    <w:rsid w:val="00436055"/>
    <w:rsid w:val="00437E07"/>
    <w:rsid w:val="00446C96"/>
    <w:rsid w:val="00447770"/>
    <w:rsid w:val="004527C2"/>
    <w:rsid w:val="00453D11"/>
    <w:rsid w:val="00454B1B"/>
    <w:rsid w:val="004570B2"/>
    <w:rsid w:val="004610C4"/>
    <w:rsid w:val="004676CF"/>
    <w:rsid w:val="00472170"/>
    <w:rsid w:val="00474AC4"/>
    <w:rsid w:val="00481FD9"/>
    <w:rsid w:val="004834A2"/>
    <w:rsid w:val="00490036"/>
    <w:rsid w:val="00495B99"/>
    <w:rsid w:val="0049602F"/>
    <w:rsid w:val="004A0DD7"/>
    <w:rsid w:val="004A227A"/>
    <w:rsid w:val="004A465C"/>
    <w:rsid w:val="004A4E69"/>
    <w:rsid w:val="004A6C65"/>
    <w:rsid w:val="004B156C"/>
    <w:rsid w:val="004B3478"/>
    <w:rsid w:val="004B7CAB"/>
    <w:rsid w:val="004C2520"/>
    <w:rsid w:val="004C48FB"/>
    <w:rsid w:val="004C7821"/>
    <w:rsid w:val="004D0FF9"/>
    <w:rsid w:val="004D254C"/>
    <w:rsid w:val="004D5EDA"/>
    <w:rsid w:val="004D78FC"/>
    <w:rsid w:val="004E10DE"/>
    <w:rsid w:val="004E3145"/>
    <w:rsid w:val="004E3646"/>
    <w:rsid w:val="004E3E47"/>
    <w:rsid w:val="004E61D2"/>
    <w:rsid w:val="004E651C"/>
    <w:rsid w:val="004F1AF6"/>
    <w:rsid w:val="004F56F0"/>
    <w:rsid w:val="004F5F1A"/>
    <w:rsid w:val="004F7D3A"/>
    <w:rsid w:val="00502666"/>
    <w:rsid w:val="00503661"/>
    <w:rsid w:val="00504719"/>
    <w:rsid w:val="00505266"/>
    <w:rsid w:val="00506FEA"/>
    <w:rsid w:val="005158A8"/>
    <w:rsid w:val="00516E19"/>
    <w:rsid w:val="00516E69"/>
    <w:rsid w:val="00520B9A"/>
    <w:rsid w:val="005232F7"/>
    <w:rsid w:val="00523D57"/>
    <w:rsid w:val="00524C48"/>
    <w:rsid w:val="00525D42"/>
    <w:rsid w:val="00526E21"/>
    <w:rsid w:val="00531505"/>
    <w:rsid w:val="005415C3"/>
    <w:rsid w:val="00542DCF"/>
    <w:rsid w:val="00543F9B"/>
    <w:rsid w:val="00544BA6"/>
    <w:rsid w:val="005476B6"/>
    <w:rsid w:val="0055566A"/>
    <w:rsid w:val="00557498"/>
    <w:rsid w:val="00563EFD"/>
    <w:rsid w:val="0056747A"/>
    <w:rsid w:val="00571DC2"/>
    <w:rsid w:val="00574E88"/>
    <w:rsid w:val="00575490"/>
    <w:rsid w:val="00575BB7"/>
    <w:rsid w:val="005768EA"/>
    <w:rsid w:val="005777E0"/>
    <w:rsid w:val="00577E21"/>
    <w:rsid w:val="00586D5C"/>
    <w:rsid w:val="00592D2E"/>
    <w:rsid w:val="00592E67"/>
    <w:rsid w:val="00595101"/>
    <w:rsid w:val="005965C2"/>
    <w:rsid w:val="005A0806"/>
    <w:rsid w:val="005A1105"/>
    <w:rsid w:val="005A14E6"/>
    <w:rsid w:val="005A1DE9"/>
    <w:rsid w:val="005A406A"/>
    <w:rsid w:val="005A7179"/>
    <w:rsid w:val="005B1EB1"/>
    <w:rsid w:val="005B2C86"/>
    <w:rsid w:val="005D01B5"/>
    <w:rsid w:val="005D020B"/>
    <w:rsid w:val="005D2446"/>
    <w:rsid w:val="005D3CA0"/>
    <w:rsid w:val="005D41B6"/>
    <w:rsid w:val="005D6045"/>
    <w:rsid w:val="005E22A6"/>
    <w:rsid w:val="005E3DF4"/>
    <w:rsid w:val="005E5575"/>
    <w:rsid w:val="005E6356"/>
    <w:rsid w:val="005E7D94"/>
    <w:rsid w:val="005F09A4"/>
    <w:rsid w:val="005F0FEF"/>
    <w:rsid w:val="005F425D"/>
    <w:rsid w:val="005F7212"/>
    <w:rsid w:val="005F7488"/>
    <w:rsid w:val="00601AB9"/>
    <w:rsid w:val="006045BA"/>
    <w:rsid w:val="00604906"/>
    <w:rsid w:val="00605F2C"/>
    <w:rsid w:val="00610FBE"/>
    <w:rsid w:val="006153E0"/>
    <w:rsid w:val="00615BE0"/>
    <w:rsid w:val="00616840"/>
    <w:rsid w:val="00623AF0"/>
    <w:rsid w:val="00625525"/>
    <w:rsid w:val="0063019D"/>
    <w:rsid w:val="00630560"/>
    <w:rsid w:val="006305C1"/>
    <w:rsid w:val="00631719"/>
    <w:rsid w:val="006362BD"/>
    <w:rsid w:val="00636667"/>
    <w:rsid w:val="00637AD3"/>
    <w:rsid w:val="00641A8E"/>
    <w:rsid w:val="00643DC2"/>
    <w:rsid w:val="006523BE"/>
    <w:rsid w:val="0065381A"/>
    <w:rsid w:val="00656D6A"/>
    <w:rsid w:val="00657754"/>
    <w:rsid w:val="00662245"/>
    <w:rsid w:val="006641C3"/>
    <w:rsid w:val="0066471B"/>
    <w:rsid w:val="00666833"/>
    <w:rsid w:val="0066762E"/>
    <w:rsid w:val="00667F9F"/>
    <w:rsid w:val="00675621"/>
    <w:rsid w:val="00675A33"/>
    <w:rsid w:val="00676DD1"/>
    <w:rsid w:val="006779ED"/>
    <w:rsid w:val="00677F33"/>
    <w:rsid w:val="00681FAF"/>
    <w:rsid w:val="006851E0"/>
    <w:rsid w:val="006854FF"/>
    <w:rsid w:val="00685CCF"/>
    <w:rsid w:val="00685E66"/>
    <w:rsid w:val="006860DC"/>
    <w:rsid w:val="0068616A"/>
    <w:rsid w:val="006873AE"/>
    <w:rsid w:val="00692776"/>
    <w:rsid w:val="00693605"/>
    <w:rsid w:val="00694A8E"/>
    <w:rsid w:val="00694BEE"/>
    <w:rsid w:val="006957D1"/>
    <w:rsid w:val="006A2C20"/>
    <w:rsid w:val="006A3FAE"/>
    <w:rsid w:val="006A47DD"/>
    <w:rsid w:val="006A5637"/>
    <w:rsid w:val="006B50BE"/>
    <w:rsid w:val="006B5CD9"/>
    <w:rsid w:val="006C33F8"/>
    <w:rsid w:val="006C3E97"/>
    <w:rsid w:val="006C41CB"/>
    <w:rsid w:val="006C479A"/>
    <w:rsid w:val="006C598E"/>
    <w:rsid w:val="006C6F2C"/>
    <w:rsid w:val="006C7448"/>
    <w:rsid w:val="006C7ED5"/>
    <w:rsid w:val="006D1A81"/>
    <w:rsid w:val="006D5B6D"/>
    <w:rsid w:val="006D78C5"/>
    <w:rsid w:val="006E655D"/>
    <w:rsid w:val="006E662F"/>
    <w:rsid w:val="006E6A40"/>
    <w:rsid w:val="006F108C"/>
    <w:rsid w:val="006F3C39"/>
    <w:rsid w:val="00701769"/>
    <w:rsid w:val="00701E1F"/>
    <w:rsid w:val="00703BF2"/>
    <w:rsid w:val="007042B0"/>
    <w:rsid w:val="00704575"/>
    <w:rsid w:val="0070597B"/>
    <w:rsid w:val="007125EC"/>
    <w:rsid w:val="0071359F"/>
    <w:rsid w:val="00716370"/>
    <w:rsid w:val="007261D2"/>
    <w:rsid w:val="00731A92"/>
    <w:rsid w:val="007329F4"/>
    <w:rsid w:val="007345B6"/>
    <w:rsid w:val="007362CA"/>
    <w:rsid w:val="007402E9"/>
    <w:rsid w:val="00741DE1"/>
    <w:rsid w:val="00745575"/>
    <w:rsid w:val="007477E6"/>
    <w:rsid w:val="00752772"/>
    <w:rsid w:val="00753662"/>
    <w:rsid w:val="00764AEC"/>
    <w:rsid w:val="0076672F"/>
    <w:rsid w:val="00766971"/>
    <w:rsid w:val="0077003D"/>
    <w:rsid w:val="00771AC6"/>
    <w:rsid w:val="0077275E"/>
    <w:rsid w:val="007768B5"/>
    <w:rsid w:val="00780787"/>
    <w:rsid w:val="00784EC2"/>
    <w:rsid w:val="00784F47"/>
    <w:rsid w:val="00787392"/>
    <w:rsid w:val="007875D7"/>
    <w:rsid w:val="00791CB6"/>
    <w:rsid w:val="00794BA2"/>
    <w:rsid w:val="007958FD"/>
    <w:rsid w:val="0079679C"/>
    <w:rsid w:val="007974DF"/>
    <w:rsid w:val="007A0192"/>
    <w:rsid w:val="007A0F0B"/>
    <w:rsid w:val="007A1BEE"/>
    <w:rsid w:val="007A315D"/>
    <w:rsid w:val="007A3B63"/>
    <w:rsid w:val="007A3B94"/>
    <w:rsid w:val="007A40E5"/>
    <w:rsid w:val="007A6280"/>
    <w:rsid w:val="007A6FE3"/>
    <w:rsid w:val="007B0473"/>
    <w:rsid w:val="007B292E"/>
    <w:rsid w:val="007B6A52"/>
    <w:rsid w:val="007B7B3E"/>
    <w:rsid w:val="007B7F6B"/>
    <w:rsid w:val="007C48F6"/>
    <w:rsid w:val="007C5C03"/>
    <w:rsid w:val="007C7528"/>
    <w:rsid w:val="007D093E"/>
    <w:rsid w:val="007D42C3"/>
    <w:rsid w:val="007D6336"/>
    <w:rsid w:val="007D6EEC"/>
    <w:rsid w:val="007D762D"/>
    <w:rsid w:val="007E4406"/>
    <w:rsid w:val="007F2F1D"/>
    <w:rsid w:val="007F457F"/>
    <w:rsid w:val="00802A38"/>
    <w:rsid w:val="00807C97"/>
    <w:rsid w:val="008128E3"/>
    <w:rsid w:val="00822206"/>
    <w:rsid w:val="00822C50"/>
    <w:rsid w:val="00822ECA"/>
    <w:rsid w:val="008239F9"/>
    <w:rsid w:val="008247A9"/>
    <w:rsid w:val="0082523E"/>
    <w:rsid w:val="00832628"/>
    <w:rsid w:val="008328C9"/>
    <w:rsid w:val="00833B6F"/>
    <w:rsid w:val="00836425"/>
    <w:rsid w:val="00837B42"/>
    <w:rsid w:val="00837F00"/>
    <w:rsid w:val="00840144"/>
    <w:rsid w:val="008420ED"/>
    <w:rsid w:val="00843A6C"/>
    <w:rsid w:val="008452F0"/>
    <w:rsid w:val="008471C2"/>
    <w:rsid w:val="00852A1A"/>
    <w:rsid w:val="008548DA"/>
    <w:rsid w:val="008549DB"/>
    <w:rsid w:val="00854A2D"/>
    <w:rsid w:val="00856CB7"/>
    <w:rsid w:val="0086135B"/>
    <w:rsid w:val="0086147C"/>
    <w:rsid w:val="00862C62"/>
    <w:rsid w:val="00864C09"/>
    <w:rsid w:val="008655E0"/>
    <w:rsid w:val="00870748"/>
    <w:rsid w:val="00874A8A"/>
    <w:rsid w:val="0087674F"/>
    <w:rsid w:val="00884D60"/>
    <w:rsid w:val="00885052"/>
    <w:rsid w:val="00887773"/>
    <w:rsid w:val="00892C90"/>
    <w:rsid w:val="00893E14"/>
    <w:rsid w:val="00897833"/>
    <w:rsid w:val="00897B27"/>
    <w:rsid w:val="008A3303"/>
    <w:rsid w:val="008A38B5"/>
    <w:rsid w:val="008A7881"/>
    <w:rsid w:val="008A7F1B"/>
    <w:rsid w:val="008B450A"/>
    <w:rsid w:val="008B60A4"/>
    <w:rsid w:val="008B7B99"/>
    <w:rsid w:val="008C0716"/>
    <w:rsid w:val="008C50E2"/>
    <w:rsid w:val="008C5C79"/>
    <w:rsid w:val="008C69AE"/>
    <w:rsid w:val="008C6C49"/>
    <w:rsid w:val="008D4934"/>
    <w:rsid w:val="008D63B4"/>
    <w:rsid w:val="008D7AEF"/>
    <w:rsid w:val="008E18ED"/>
    <w:rsid w:val="008E1FFF"/>
    <w:rsid w:val="008E436F"/>
    <w:rsid w:val="008E5984"/>
    <w:rsid w:val="008E7214"/>
    <w:rsid w:val="008F42A0"/>
    <w:rsid w:val="008F52DE"/>
    <w:rsid w:val="008F5D5A"/>
    <w:rsid w:val="008F781E"/>
    <w:rsid w:val="00901E72"/>
    <w:rsid w:val="00903EE2"/>
    <w:rsid w:val="00905265"/>
    <w:rsid w:val="00906506"/>
    <w:rsid w:val="00914EAE"/>
    <w:rsid w:val="00920DCA"/>
    <w:rsid w:val="00922FA7"/>
    <w:rsid w:val="00923D6A"/>
    <w:rsid w:val="0092782B"/>
    <w:rsid w:val="00930B49"/>
    <w:rsid w:val="00931789"/>
    <w:rsid w:val="00931BBE"/>
    <w:rsid w:val="00933E29"/>
    <w:rsid w:val="009366CE"/>
    <w:rsid w:val="009378F7"/>
    <w:rsid w:val="00940F5D"/>
    <w:rsid w:val="00943D40"/>
    <w:rsid w:val="0094545A"/>
    <w:rsid w:val="0094656A"/>
    <w:rsid w:val="00946C19"/>
    <w:rsid w:val="0094712F"/>
    <w:rsid w:val="0094722E"/>
    <w:rsid w:val="0095030E"/>
    <w:rsid w:val="009510E3"/>
    <w:rsid w:val="0095379A"/>
    <w:rsid w:val="00954E47"/>
    <w:rsid w:val="00956659"/>
    <w:rsid w:val="009607A5"/>
    <w:rsid w:val="00961642"/>
    <w:rsid w:val="009626A6"/>
    <w:rsid w:val="009643C6"/>
    <w:rsid w:val="0096441B"/>
    <w:rsid w:val="00965187"/>
    <w:rsid w:val="00966086"/>
    <w:rsid w:val="00966A62"/>
    <w:rsid w:val="009706BB"/>
    <w:rsid w:val="0097159B"/>
    <w:rsid w:val="00971DA8"/>
    <w:rsid w:val="0097295C"/>
    <w:rsid w:val="00974071"/>
    <w:rsid w:val="0097674B"/>
    <w:rsid w:val="00976BFA"/>
    <w:rsid w:val="0097789D"/>
    <w:rsid w:val="00980609"/>
    <w:rsid w:val="009837DC"/>
    <w:rsid w:val="009862CA"/>
    <w:rsid w:val="00992A43"/>
    <w:rsid w:val="00992E70"/>
    <w:rsid w:val="00993D1C"/>
    <w:rsid w:val="00994F99"/>
    <w:rsid w:val="0099575F"/>
    <w:rsid w:val="009977C3"/>
    <w:rsid w:val="00997933"/>
    <w:rsid w:val="00997ED7"/>
    <w:rsid w:val="009A0A22"/>
    <w:rsid w:val="009A3457"/>
    <w:rsid w:val="009A371B"/>
    <w:rsid w:val="009A4C90"/>
    <w:rsid w:val="009A7889"/>
    <w:rsid w:val="009A7A35"/>
    <w:rsid w:val="009B1095"/>
    <w:rsid w:val="009B17FA"/>
    <w:rsid w:val="009B37F1"/>
    <w:rsid w:val="009B4B86"/>
    <w:rsid w:val="009C3467"/>
    <w:rsid w:val="009C3BDA"/>
    <w:rsid w:val="009C41F8"/>
    <w:rsid w:val="009C7E2E"/>
    <w:rsid w:val="009D05E9"/>
    <w:rsid w:val="009D5224"/>
    <w:rsid w:val="009D5F97"/>
    <w:rsid w:val="009E1EA4"/>
    <w:rsid w:val="009E1FC6"/>
    <w:rsid w:val="009E6BCD"/>
    <w:rsid w:val="009F501B"/>
    <w:rsid w:val="009F6021"/>
    <w:rsid w:val="009F7726"/>
    <w:rsid w:val="00A0143C"/>
    <w:rsid w:val="00A04541"/>
    <w:rsid w:val="00A10899"/>
    <w:rsid w:val="00A10AFC"/>
    <w:rsid w:val="00A11038"/>
    <w:rsid w:val="00A12D5D"/>
    <w:rsid w:val="00A13367"/>
    <w:rsid w:val="00A13C0A"/>
    <w:rsid w:val="00A16A48"/>
    <w:rsid w:val="00A17573"/>
    <w:rsid w:val="00A200FC"/>
    <w:rsid w:val="00A222DB"/>
    <w:rsid w:val="00A25F5B"/>
    <w:rsid w:val="00A324AE"/>
    <w:rsid w:val="00A4022C"/>
    <w:rsid w:val="00A40B22"/>
    <w:rsid w:val="00A45830"/>
    <w:rsid w:val="00A4633F"/>
    <w:rsid w:val="00A52408"/>
    <w:rsid w:val="00A525DF"/>
    <w:rsid w:val="00A5417D"/>
    <w:rsid w:val="00A56632"/>
    <w:rsid w:val="00A60BDE"/>
    <w:rsid w:val="00A63393"/>
    <w:rsid w:val="00A63AC7"/>
    <w:rsid w:val="00A649AD"/>
    <w:rsid w:val="00A66872"/>
    <w:rsid w:val="00A74904"/>
    <w:rsid w:val="00A755BD"/>
    <w:rsid w:val="00A77938"/>
    <w:rsid w:val="00A77F9A"/>
    <w:rsid w:val="00A814B5"/>
    <w:rsid w:val="00A858AE"/>
    <w:rsid w:val="00A8787E"/>
    <w:rsid w:val="00A90962"/>
    <w:rsid w:val="00A912FC"/>
    <w:rsid w:val="00A91E47"/>
    <w:rsid w:val="00A92DD4"/>
    <w:rsid w:val="00A94950"/>
    <w:rsid w:val="00A95E0E"/>
    <w:rsid w:val="00A97A16"/>
    <w:rsid w:val="00A97BC8"/>
    <w:rsid w:val="00AA012C"/>
    <w:rsid w:val="00AA0C7B"/>
    <w:rsid w:val="00AA203C"/>
    <w:rsid w:val="00AA51E8"/>
    <w:rsid w:val="00AB0B23"/>
    <w:rsid w:val="00AB22A5"/>
    <w:rsid w:val="00AB453D"/>
    <w:rsid w:val="00AB55A0"/>
    <w:rsid w:val="00AC0087"/>
    <w:rsid w:val="00AC0B7A"/>
    <w:rsid w:val="00AD0092"/>
    <w:rsid w:val="00AD09A3"/>
    <w:rsid w:val="00AD1D93"/>
    <w:rsid w:val="00AD5B39"/>
    <w:rsid w:val="00AE0742"/>
    <w:rsid w:val="00AE3FA8"/>
    <w:rsid w:val="00AE4481"/>
    <w:rsid w:val="00AE504F"/>
    <w:rsid w:val="00AE6D08"/>
    <w:rsid w:val="00AF0DC6"/>
    <w:rsid w:val="00AF3B98"/>
    <w:rsid w:val="00AF653A"/>
    <w:rsid w:val="00B00EF0"/>
    <w:rsid w:val="00B0333B"/>
    <w:rsid w:val="00B04C47"/>
    <w:rsid w:val="00B04F6B"/>
    <w:rsid w:val="00B132B7"/>
    <w:rsid w:val="00B14675"/>
    <w:rsid w:val="00B175B3"/>
    <w:rsid w:val="00B21367"/>
    <w:rsid w:val="00B23434"/>
    <w:rsid w:val="00B23487"/>
    <w:rsid w:val="00B2504F"/>
    <w:rsid w:val="00B2712F"/>
    <w:rsid w:val="00B30623"/>
    <w:rsid w:val="00B32115"/>
    <w:rsid w:val="00B32A14"/>
    <w:rsid w:val="00B34DD8"/>
    <w:rsid w:val="00B34F0A"/>
    <w:rsid w:val="00B35F4A"/>
    <w:rsid w:val="00B36792"/>
    <w:rsid w:val="00B4299A"/>
    <w:rsid w:val="00B44D1D"/>
    <w:rsid w:val="00B464F5"/>
    <w:rsid w:val="00B467C0"/>
    <w:rsid w:val="00B53F08"/>
    <w:rsid w:val="00B55B07"/>
    <w:rsid w:val="00B569FE"/>
    <w:rsid w:val="00B5747B"/>
    <w:rsid w:val="00B5791B"/>
    <w:rsid w:val="00B602C6"/>
    <w:rsid w:val="00B71C46"/>
    <w:rsid w:val="00B73D59"/>
    <w:rsid w:val="00B749E4"/>
    <w:rsid w:val="00B777EF"/>
    <w:rsid w:val="00B77E4C"/>
    <w:rsid w:val="00B83904"/>
    <w:rsid w:val="00B84FB4"/>
    <w:rsid w:val="00B901CA"/>
    <w:rsid w:val="00B9086F"/>
    <w:rsid w:val="00B920A4"/>
    <w:rsid w:val="00BA0E40"/>
    <w:rsid w:val="00BA2461"/>
    <w:rsid w:val="00BA3B0B"/>
    <w:rsid w:val="00BA4846"/>
    <w:rsid w:val="00BA6CE3"/>
    <w:rsid w:val="00BA6FA5"/>
    <w:rsid w:val="00BA7441"/>
    <w:rsid w:val="00BB243E"/>
    <w:rsid w:val="00BB5C0E"/>
    <w:rsid w:val="00BB621E"/>
    <w:rsid w:val="00BC0806"/>
    <w:rsid w:val="00BC0840"/>
    <w:rsid w:val="00BC4649"/>
    <w:rsid w:val="00BC53B2"/>
    <w:rsid w:val="00BC60A7"/>
    <w:rsid w:val="00BC7684"/>
    <w:rsid w:val="00BC7E5B"/>
    <w:rsid w:val="00BD18C5"/>
    <w:rsid w:val="00BD31CB"/>
    <w:rsid w:val="00BD7102"/>
    <w:rsid w:val="00BD7FFA"/>
    <w:rsid w:val="00BE277F"/>
    <w:rsid w:val="00BE5B47"/>
    <w:rsid w:val="00BE773C"/>
    <w:rsid w:val="00BF04F9"/>
    <w:rsid w:val="00BF05BE"/>
    <w:rsid w:val="00BF1D92"/>
    <w:rsid w:val="00BF3196"/>
    <w:rsid w:val="00BF74E0"/>
    <w:rsid w:val="00C016A1"/>
    <w:rsid w:val="00C0193D"/>
    <w:rsid w:val="00C02E9B"/>
    <w:rsid w:val="00C0457F"/>
    <w:rsid w:val="00C05B7F"/>
    <w:rsid w:val="00C10E40"/>
    <w:rsid w:val="00C14CF8"/>
    <w:rsid w:val="00C22137"/>
    <w:rsid w:val="00C22843"/>
    <w:rsid w:val="00C24DB3"/>
    <w:rsid w:val="00C315A1"/>
    <w:rsid w:val="00C331C6"/>
    <w:rsid w:val="00C3423B"/>
    <w:rsid w:val="00C3429C"/>
    <w:rsid w:val="00C34707"/>
    <w:rsid w:val="00C41EDB"/>
    <w:rsid w:val="00C42537"/>
    <w:rsid w:val="00C42D8F"/>
    <w:rsid w:val="00C45061"/>
    <w:rsid w:val="00C4570B"/>
    <w:rsid w:val="00C45ED4"/>
    <w:rsid w:val="00C4733F"/>
    <w:rsid w:val="00C50E96"/>
    <w:rsid w:val="00C54B0C"/>
    <w:rsid w:val="00C603E7"/>
    <w:rsid w:val="00C61767"/>
    <w:rsid w:val="00C6224C"/>
    <w:rsid w:val="00C62E88"/>
    <w:rsid w:val="00C64B2C"/>
    <w:rsid w:val="00C71AD8"/>
    <w:rsid w:val="00C7542E"/>
    <w:rsid w:val="00C80F5A"/>
    <w:rsid w:val="00C82B28"/>
    <w:rsid w:val="00C83EE2"/>
    <w:rsid w:val="00C84D18"/>
    <w:rsid w:val="00C87C76"/>
    <w:rsid w:val="00C95E1A"/>
    <w:rsid w:val="00C973ED"/>
    <w:rsid w:val="00CA4210"/>
    <w:rsid w:val="00CB3612"/>
    <w:rsid w:val="00CB3912"/>
    <w:rsid w:val="00CB73DD"/>
    <w:rsid w:val="00CC0A17"/>
    <w:rsid w:val="00CC53A8"/>
    <w:rsid w:val="00CC55BF"/>
    <w:rsid w:val="00CD01FD"/>
    <w:rsid w:val="00CD0AD4"/>
    <w:rsid w:val="00CD1A95"/>
    <w:rsid w:val="00CD3586"/>
    <w:rsid w:val="00CD51A3"/>
    <w:rsid w:val="00CD77AC"/>
    <w:rsid w:val="00CD7AFA"/>
    <w:rsid w:val="00CE02CE"/>
    <w:rsid w:val="00CE221C"/>
    <w:rsid w:val="00CE3B46"/>
    <w:rsid w:val="00CF060A"/>
    <w:rsid w:val="00CF0623"/>
    <w:rsid w:val="00CF6238"/>
    <w:rsid w:val="00CF67F5"/>
    <w:rsid w:val="00D00EAF"/>
    <w:rsid w:val="00D05A91"/>
    <w:rsid w:val="00D1171C"/>
    <w:rsid w:val="00D11B04"/>
    <w:rsid w:val="00D11B29"/>
    <w:rsid w:val="00D140FC"/>
    <w:rsid w:val="00D146D0"/>
    <w:rsid w:val="00D15CCA"/>
    <w:rsid w:val="00D1739B"/>
    <w:rsid w:val="00D17DF4"/>
    <w:rsid w:val="00D2054A"/>
    <w:rsid w:val="00D2175B"/>
    <w:rsid w:val="00D24E7F"/>
    <w:rsid w:val="00D30AD2"/>
    <w:rsid w:val="00D350A6"/>
    <w:rsid w:val="00D35BD0"/>
    <w:rsid w:val="00D37E40"/>
    <w:rsid w:val="00D42670"/>
    <w:rsid w:val="00D43C03"/>
    <w:rsid w:val="00D43D3B"/>
    <w:rsid w:val="00D441C6"/>
    <w:rsid w:val="00D455C1"/>
    <w:rsid w:val="00D46ED6"/>
    <w:rsid w:val="00D47ABD"/>
    <w:rsid w:val="00D5416A"/>
    <w:rsid w:val="00D54F10"/>
    <w:rsid w:val="00D5525C"/>
    <w:rsid w:val="00D55323"/>
    <w:rsid w:val="00D571F0"/>
    <w:rsid w:val="00D609D5"/>
    <w:rsid w:val="00D62AEF"/>
    <w:rsid w:val="00D65AE3"/>
    <w:rsid w:val="00D664CE"/>
    <w:rsid w:val="00D70259"/>
    <w:rsid w:val="00D70BC6"/>
    <w:rsid w:val="00D71E57"/>
    <w:rsid w:val="00D75789"/>
    <w:rsid w:val="00D76091"/>
    <w:rsid w:val="00D76BCC"/>
    <w:rsid w:val="00D8618F"/>
    <w:rsid w:val="00D87B2F"/>
    <w:rsid w:val="00D950E1"/>
    <w:rsid w:val="00D95DA3"/>
    <w:rsid w:val="00DA225C"/>
    <w:rsid w:val="00DA2DE3"/>
    <w:rsid w:val="00DA5091"/>
    <w:rsid w:val="00DA5B96"/>
    <w:rsid w:val="00DA7AAC"/>
    <w:rsid w:val="00DB493B"/>
    <w:rsid w:val="00DB4C2A"/>
    <w:rsid w:val="00DC03D6"/>
    <w:rsid w:val="00DC0423"/>
    <w:rsid w:val="00DC0CA1"/>
    <w:rsid w:val="00DC2303"/>
    <w:rsid w:val="00DC2A1B"/>
    <w:rsid w:val="00DC4F3D"/>
    <w:rsid w:val="00DD051D"/>
    <w:rsid w:val="00DD0F78"/>
    <w:rsid w:val="00DE5E71"/>
    <w:rsid w:val="00DE703C"/>
    <w:rsid w:val="00DF1B24"/>
    <w:rsid w:val="00DF3874"/>
    <w:rsid w:val="00DF4402"/>
    <w:rsid w:val="00E01CCC"/>
    <w:rsid w:val="00E0397B"/>
    <w:rsid w:val="00E064BB"/>
    <w:rsid w:val="00E07BE0"/>
    <w:rsid w:val="00E10BCF"/>
    <w:rsid w:val="00E10D39"/>
    <w:rsid w:val="00E138E7"/>
    <w:rsid w:val="00E14766"/>
    <w:rsid w:val="00E15C78"/>
    <w:rsid w:val="00E17828"/>
    <w:rsid w:val="00E201E6"/>
    <w:rsid w:val="00E23976"/>
    <w:rsid w:val="00E23CCD"/>
    <w:rsid w:val="00E241B3"/>
    <w:rsid w:val="00E3048C"/>
    <w:rsid w:val="00E30D7C"/>
    <w:rsid w:val="00E30E54"/>
    <w:rsid w:val="00E32DCA"/>
    <w:rsid w:val="00E351DD"/>
    <w:rsid w:val="00E37246"/>
    <w:rsid w:val="00E3749B"/>
    <w:rsid w:val="00E40EF0"/>
    <w:rsid w:val="00E45183"/>
    <w:rsid w:val="00E4572C"/>
    <w:rsid w:val="00E45FD6"/>
    <w:rsid w:val="00E46BF6"/>
    <w:rsid w:val="00E47101"/>
    <w:rsid w:val="00E509C3"/>
    <w:rsid w:val="00E53D57"/>
    <w:rsid w:val="00E54670"/>
    <w:rsid w:val="00E63B5A"/>
    <w:rsid w:val="00E63B94"/>
    <w:rsid w:val="00E70897"/>
    <w:rsid w:val="00E70F20"/>
    <w:rsid w:val="00E73A6F"/>
    <w:rsid w:val="00E75058"/>
    <w:rsid w:val="00E77193"/>
    <w:rsid w:val="00E85511"/>
    <w:rsid w:val="00E90560"/>
    <w:rsid w:val="00E93FC2"/>
    <w:rsid w:val="00E93FC3"/>
    <w:rsid w:val="00E96FAE"/>
    <w:rsid w:val="00EA1078"/>
    <w:rsid w:val="00EA1AEB"/>
    <w:rsid w:val="00EA2C43"/>
    <w:rsid w:val="00EA4240"/>
    <w:rsid w:val="00EB1840"/>
    <w:rsid w:val="00EB239D"/>
    <w:rsid w:val="00EB2BBD"/>
    <w:rsid w:val="00EB3834"/>
    <w:rsid w:val="00EB4F46"/>
    <w:rsid w:val="00EB5560"/>
    <w:rsid w:val="00EB75E8"/>
    <w:rsid w:val="00EC1A8A"/>
    <w:rsid w:val="00EC2C42"/>
    <w:rsid w:val="00EC6FE2"/>
    <w:rsid w:val="00ED02DE"/>
    <w:rsid w:val="00ED2BB8"/>
    <w:rsid w:val="00ED3DF9"/>
    <w:rsid w:val="00ED4028"/>
    <w:rsid w:val="00ED4D43"/>
    <w:rsid w:val="00ED67F8"/>
    <w:rsid w:val="00ED7B40"/>
    <w:rsid w:val="00EE1563"/>
    <w:rsid w:val="00EE4399"/>
    <w:rsid w:val="00EF0324"/>
    <w:rsid w:val="00EF4BF4"/>
    <w:rsid w:val="00EF58A8"/>
    <w:rsid w:val="00EF702D"/>
    <w:rsid w:val="00EF75DC"/>
    <w:rsid w:val="00F031ED"/>
    <w:rsid w:val="00F04B8B"/>
    <w:rsid w:val="00F05AD2"/>
    <w:rsid w:val="00F06FE8"/>
    <w:rsid w:val="00F13AD0"/>
    <w:rsid w:val="00F15359"/>
    <w:rsid w:val="00F15CBF"/>
    <w:rsid w:val="00F20B4C"/>
    <w:rsid w:val="00F21CA1"/>
    <w:rsid w:val="00F23FE6"/>
    <w:rsid w:val="00F25EB7"/>
    <w:rsid w:val="00F26402"/>
    <w:rsid w:val="00F334A8"/>
    <w:rsid w:val="00F36CB4"/>
    <w:rsid w:val="00F371E0"/>
    <w:rsid w:val="00F44BF0"/>
    <w:rsid w:val="00F451F5"/>
    <w:rsid w:val="00F45A14"/>
    <w:rsid w:val="00F468C9"/>
    <w:rsid w:val="00F616F4"/>
    <w:rsid w:val="00F7007E"/>
    <w:rsid w:val="00F700FE"/>
    <w:rsid w:val="00F70D1D"/>
    <w:rsid w:val="00F72CAD"/>
    <w:rsid w:val="00F74935"/>
    <w:rsid w:val="00F74961"/>
    <w:rsid w:val="00F778FB"/>
    <w:rsid w:val="00F81D72"/>
    <w:rsid w:val="00F837A0"/>
    <w:rsid w:val="00F85186"/>
    <w:rsid w:val="00F85686"/>
    <w:rsid w:val="00F87380"/>
    <w:rsid w:val="00F87D67"/>
    <w:rsid w:val="00F90290"/>
    <w:rsid w:val="00F90671"/>
    <w:rsid w:val="00F94B6B"/>
    <w:rsid w:val="00F97FD7"/>
    <w:rsid w:val="00FA1CC3"/>
    <w:rsid w:val="00FA5EEF"/>
    <w:rsid w:val="00FA69AD"/>
    <w:rsid w:val="00FA798B"/>
    <w:rsid w:val="00FB006C"/>
    <w:rsid w:val="00FB29F5"/>
    <w:rsid w:val="00FB4BCB"/>
    <w:rsid w:val="00FB61E5"/>
    <w:rsid w:val="00FB7609"/>
    <w:rsid w:val="00FC3ED4"/>
    <w:rsid w:val="00FC6BDB"/>
    <w:rsid w:val="00FC7715"/>
    <w:rsid w:val="00FC7EC7"/>
    <w:rsid w:val="00FD35F8"/>
    <w:rsid w:val="00FD3A0E"/>
    <w:rsid w:val="00FD4507"/>
    <w:rsid w:val="00FD4A08"/>
    <w:rsid w:val="00FE4252"/>
    <w:rsid w:val="00FF3F69"/>
    <w:rsid w:val="00FF5895"/>
    <w:rsid w:val="00FF76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02E9B"/>
    <w:pPr>
      <w:overflowPunct w:val="0"/>
      <w:autoSpaceDE w:val="0"/>
      <w:autoSpaceDN w:val="0"/>
      <w:adjustRightInd w:val="0"/>
      <w:spacing w:after="120"/>
      <w:jc w:val="both"/>
      <w:textAlignment w:val="baseline"/>
    </w:pPr>
    <w:rPr>
      <w:rFonts w:ascii="Times New Roman" w:eastAsia="Times New Roman" w:hAnsi="Times New Roman"/>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31743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val="0"/>
      <w:bCs/>
    </w:rPr>
  </w:style>
  <w:style w:type="paragraph" w:styleId="TOC1">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TOC5">
    <w:name w:val="toc 5"/>
    <w:aliases w:val="Observation TOC"/>
    <w:basedOn w:val="TOC4"/>
    <w:semiHidden/>
    <w:pPr>
      <w:tabs>
        <w:tab w:val="right" w:pos="1701"/>
      </w:tabs>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uiPriority w:val="99"/>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a">
    <w:name w:val="footnote reference"/>
    <w:semiHidden/>
    <w:rPr>
      <w:b/>
      <w:bCs/>
      <w:position w:val="6"/>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0">
    <w:name w:val="List Bullet 2"/>
    <w:basedOn w:val="a"/>
    <w:pPr>
      <w:numPr>
        <w:numId w:val="6"/>
      </w:numPr>
    </w:pPr>
  </w:style>
  <w:style w:type="paragraph" w:styleId="a">
    <w:name w:val="List Bullet"/>
    <w:basedOn w:val="ac"/>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3">
    <w:name w:val="List 2"/>
    <w:basedOn w:val="a7"/>
    <w:pPr>
      <w:ind w:left="851"/>
    </w:p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d">
    <w:name w:val="footer"/>
    <w:basedOn w:val="a8"/>
    <w:link w:val="ae"/>
    <w:pPr>
      <w:jc w:val="center"/>
    </w:pPr>
    <w:rPr>
      <w:i/>
      <w:iCs/>
    </w:rPr>
  </w:style>
  <w:style w:type="paragraph" w:customStyle="1" w:styleId="Reference">
    <w:name w:val="Reference"/>
    <w:basedOn w:val="a0"/>
    <w:link w:val="ReferenceChar"/>
    <w:pPr>
      <w:numPr>
        <w:numId w:val="2"/>
      </w:numPr>
    </w:pPr>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1743B"/>
    <w:rPr>
      <w:rFonts w:ascii="Arial" w:eastAsia="Arial"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3"/>
    <w:link w:val="B2Car"/>
    <w:qFormat/>
    <w:pPr>
      <w:spacing w:after="180"/>
      <w:jc w:val="left"/>
    </w:pPr>
    <w:rPr>
      <w:lang w:eastAsia="en-US"/>
    </w:rPr>
  </w:style>
  <w:style w:type="paragraph" w:customStyle="1" w:styleId="B3">
    <w:name w:val="B3"/>
    <w:basedOn w:val="31"/>
    <w:link w:val="B3Char"/>
    <w:pPr>
      <w:spacing w:after="180"/>
      <w:jc w:val="left"/>
    </w:pPr>
    <w:rPr>
      <w:lang w:eastAsia="en-US"/>
    </w:rPr>
  </w:style>
  <w:style w:type="paragraph" w:customStyle="1" w:styleId="B4">
    <w:name w:val="B4"/>
    <w:basedOn w:val="41"/>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af1">
    <w:name w:val="正文文本 字符"/>
    <w:link w:val="ac"/>
    <w:qFormat/>
    <w:rPr>
      <w:rFonts w:ascii="Arial" w:eastAsia="Times New Roman" w:hAnsi="Arial"/>
      <w:lang w:val="en-GB" w:eastAsia="zh-CN"/>
    </w:rPr>
  </w:style>
  <w:style w:type="paragraph" w:customStyle="1" w:styleId="B5">
    <w:name w:val="B5"/>
    <w:basedOn w:val="51"/>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8">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ae">
    <w:name w:val="页脚 字符"/>
    <w:link w:val="ad"/>
    <w:rPr>
      <w:rFonts w:ascii="Arial" w:eastAsia="Times New Roman" w:hAnsi="Arial" w:cs="Arial"/>
      <w:b/>
      <w:bCs/>
      <w:i/>
      <w:iCs/>
      <w:noProof/>
      <w:sz w:val="18"/>
      <w:szCs w:val="18"/>
      <w:lang w:eastAsia="zh-CN"/>
    </w:rPr>
  </w:style>
  <w:style w:type="character" w:styleId="af9">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宋体" w:hAnsi="Calibri"/>
      <w:sz w:val="22"/>
      <w:szCs w:val="22"/>
      <w:lang w:val="sv-SE"/>
    </w:rPr>
  </w:style>
  <w:style w:type="character" w:customStyle="1" w:styleId="af6">
    <w:name w:val="批注文字 字符"/>
    <w:link w:val="af5"/>
    <w:uiPriority w:val="99"/>
    <w:qFormat/>
    <w:rPr>
      <w:rFonts w:ascii="Arial" w:eastAsia="Times New Roman" w:hAnsi="Arial"/>
      <w:lang w:val="en-GB"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a">
    <w:name w:val="Revision"/>
    <w:hidden/>
    <w:uiPriority w:val="99"/>
    <w:unhideWhenUsed/>
    <w:rPr>
      <w:rFonts w:ascii="Arial" w:eastAsia="Times New Roman" w:hAnsi="Arial"/>
      <w:lang w:val="en-GB" w:eastAsia="zh-CN"/>
    </w:rPr>
  </w:style>
  <w:style w:type="table" w:styleId="afb">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c">
    <w:name w:val="List Paragraph"/>
    <w:aliases w:val="- Bullets,?? ??,?????,????,Lista1,列出段落1,中等深浅网格 1 - 着色 21,¥¡¡¡¡ì¬º¥¹¥È¶ÎÂä,ÁÐ³ö¶ÎÂä,列表段落1,—ño’i—Ž,¥ê¥¹¥È¶ÎÂä,リスト段落,列出段落,1st level - Bullet List Paragraph,Lettre d'introduction,Paragrafo elenco,Normal bullet 2,Bullet list,목록단락,列,列表段落11,목록 단락"/>
    <w:basedOn w:val="a0"/>
    <w:link w:val="afd"/>
    <w:uiPriority w:val="34"/>
    <w:qFormat/>
    <w:pPr>
      <w:ind w:leftChars="400" w:left="800"/>
    </w:pPr>
  </w:style>
  <w:style w:type="character" w:customStyle="1" w:styleId="apple-converted-space">
    <w:name w:val="apple-converted-space"/>
    <w:basedOn w:val="a1"/>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uiPriority w:val="99"/>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eastAsiaTheme="minorEastAsia"/>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afd">
    <w:name w:val="列表段落 字符"/>
    <w:aliases w:val="- Bullets 字符,?? ?? 字符,????? 字符,???? 字符,Lista1 字符,列出段落1 字符,中等深浅网格 1 - 着色 21 字符,¥¡¡¡¡ì¬º¥¹¥È¶ÎÂä 字符,ÁÐ³ö¶ÎÂä 字符,列表段落1 字符,—ño’i—Ž 字符,¥ê¥¹¥È¶ÎÂä 字符,リスト段落 字符,列出段落 字符,1st level - Bullet List Paragraph 字符,Lettre d'introduction 字符,Paragrafo elenco 字符"/>
    <w:link w:val="afc"/>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等线"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宋体"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contentpasted2">
    <w:name w:val="contentpasted2"/>
    <w:qFormat/>
    <w:rsid w:val="00A91E47"/>
  </w:style>
  <w:style w:type="paragraph" w:customStyle="1" w:styleId="Comments">
    <w:name w:val="Comments"/>
    <w:basedOn w:val="a0"/>
    <w:link w:val="CommentsChar"/>
    <w:qFormat/>
    <w:rsid w:val="00371195"/>
    <w:pPr>
      <w:spacing w:before="40" w:after="0"/>
      <w:jc w:val="left"/>
    </w:pPr>
    <w:rPr>
      <w:i/>
      <w:noProof/>
      <w:sz w:val="18"/>
      <w:lang w:eastAsia="ja-JP"/>
    </w:rPr>
  </w:style>
  <w:style w:type="character" w:customStyle="1" w:styleId="CommentsChar">
    <w:name w:val="Comments Char"/>
    <w:link w:val="Comments"/>
    <w:qFormat/>
    <w:rsid w:val="00371195"/>
    <w:rPr>
      <w:rFonts w:ascii="Arial" w:eastAsia="Times New Roman" w:hAnsi="Arial"/>
      <w:i/>
      <w:noProof/>
      <w:sz w:val="18"/>
      <w:lang w:val="en-GB" w:eastAsia="ja-JP"/>
    </w:rPr>
  </w:style>
  <w:style w:type="paragraph" w:customStyle="1" w:styleId="PL">
    <w:name w:val="PL"/>
    <w:link w:val="PLChar"/>
    <w:qFormat/>
    <w:rsid w:val="009D5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D5224"/>
    <w:rPr>
      <w:rFonts w:ascii="Courier New" w:eastAsia="Times New Roman" w:hAnsi="Courier New"/>
      <w:noProof/>
      <w:sz w:val="16"/>
      <w:lang w:val="en-GB" w:eastAsia="ja-JP"/>
    </w:rPr>
  </w:style>
  <w:style w:type="character" w:customStyle="1" w:styleId="tran">
    <w:name w:val="tran"/>
    <w:basedOn w:val="a1"/>
    <w:rsid w:val="00A97BC8"/>
  </w:style>
  <w:style w:type="character" w:customStyle="1" w:styleId="ProposalChar">
    <w:name w:val="Proposal Char"/>
    <w:link w:val="Proposal"/>
    <w:locked/>
    <w:rsid w:val="00BC53B2"/>
    <w:rPr>
      <w:rFonts w:ascii="Arial" w:eastAsia="Times New Roman" w:hAnsi="Arial"/>
      <w:b/>
      <w:bCs/>
      <w:lang w:val="en-GB" w:eastAsia="zh-CN"/>
    </w:rPr>
  </w:style>
  <w:style w:type="paragraph" w:customStyle="1" w:styleId="src">
    <w:name w:val="src"/>
    <w:basedOn w:val="a0"/>
    <w:rsid w:val="00AE6D0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ui-provider">
    <w:name w:val="ui-provider"/>
    <w:basedOn w:val="a1"/>
    <w:rsid w:val="00CD3586"/>
  </w:style>
  <w:style w:type="character" w:customStyle="1" w:styleId="TALCar">
    <w:name w:val="TAL Car"/>
    <w:qFormat/>
    <w:rsid w:val="0097789D"/>
    <w:rPr>
      <w:rFonts w:ascii="Arial" w:eastAsia="Times New Roman" w:hAnsi="Arial"/>
      <w:sz w:val="18"/>
      <w:lang w:val="en-GB" w:eastAsia="ja-JP"/>
    </w:rPr>
  </w:style>
  <w:style w:type="character" w:customStyle="1" w:styleId="EditorsNoteChar">
    <w:name w:val="Editor's Note Char"/>
    <w:link w:val="EditorsNote"/>
    <w:qFormat/>
    <w:rsid w:val="00592D2E"/>
    <w:rPr>
      <w:rFonts w:ascii="Arial" w:eastAsia="Times New Roman"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49448564">
      <w:bodyDiv w:val="1"/>
      <w:marLeft w:val="0"/>
      <w:marRight w:val="0"/>
      <w:marTop w:val="0"/>
      <w:marBottom w:val="0"/>
      <w:divBdr>
        <w:top w:val="none" w:sz="0" w:space="0" w:color="auto"/>
        <w:left w:val="none" w:sz="0" w:space="0" w:color="auto"/>
        <w:bottom w:val="none" w:sz="0" w:space="0" w:color="auto"/>
        <w:right w:val="none" w:sz="0" w:space="0" w:color="auto"/>
      </w:divBdr>
    </w:div>
    <w:div w:id="163473569">
      <w:bodyDiv w:val="1"/>
      <w:marLeft w:val="0"/>
      <w:marRight w:val="0"/>
      <w:marTop w:val="0"/>
      <w:marBottom w:val="0"/>
      <w:divBdr>
        <w:top w:val="none" w:sz="0" w:space="0" w:color="auto"/>
        <w:left w:val="none" w:sz="0" w:space="0" w:color="auto"/>
        <w:bottom w:val="none" w:sz="0" w:space="0" w:color="auto"/>
        <w:right w:val="none" w:sz="0" w:space="0" w:color="auto"/>
      </w:divBdr>
    </w:div>
    <w:div w:id="1689565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9596125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7920682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76075114">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15659582">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44411055">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77776963">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21237549">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91914054">
      <w:bodyDiv w:val="1"/>
      <w:marLeft w:val="0"/>
      <w:marRight w:val="0"/>
      <w:marTop w:val="0"/>
      <w:marBottom w:val="0"/>
      <w:divBdr>
        <w:top w:val="none" w:sz="0" w:space="0" w:color="auto"/>
        <w:left w:val="none" w:sz="0" w:space="0" w:color="auto"/>
        <w:bottom w:val="none" w:sz="0" w:space="0" w:color="auto"/>
        <w:right w:val="none" w:sz="0" w:space="0" w:color="auto"/>
      </w:divBdr>
    </w:div>
    <w:div w:id="1196382023">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51084503">
      <w:bodyDiv w:val="1"/>
      <w:marLeft w:val="0"/>
      <w:marRight w:val="0"/>
      <w:marTop w:val="0"/>
      <w:marBottom w:val="0"/>
      <w:divBdr>
        <w:top w:val="none" w:sz="0" w:space="0" w:color="auto"/>
        <w:left w:val="none" w:sz="0" w:space="0" w:color="auto"/>
        <w:bottom w:val="none" w:sz="0" w:space="0" w:color="auto"/>
        <w:right w:val="none" w:sz="0" w:space="0" w:color="auto"/>
      </w:divBdr>
    </w:div>
    <w:div w:id="1314094093">
      <w:bodyDiv w:val="1"/>
      <w:marLeft w:val="0"/>
      <w:marRight w:val="0"/>
      <w:marTop w:val="0"/>
      <w:marBottom w:val="0"/>
      <w:divBdr>
        <w:top w:val="none" w:sz="0" w:space="0" w:color="auto"/>
        <w:left w:val="none" w:sz="0" w:space="0" w:color="auto"/>
        <w:bottom w:val="none" w:sz="0" w:space="0" w:color="auto"/>
        <w:right w:val="none" w:sz="0" w:space="0" w:color="auto"/>
      </w:divBdr>
    </w:div>
    <w:div w:id="134270294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51637173">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72731671">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01527690">
      <w:bodyDiv w:val="1"/>
      <w:marLeft w:val="0"/>
      <w:marRight w:val="0"/>
      <w:marTop w:val="0"/>
      <w:marBottom w:val="0"/>
      <w:divBdr>
        <w:top w:val="none" w:sz="0" w:space="0" w:color="auto"/>
        <w:left w:val="none" w:sz="0" w:space="0" w:color="auto"/>
        <w:bottom w:val="none" w:sz="0" w:space="0" w:color="auto"/>
        <w:right w:val="none" w:sz="0" w:space="0" w:color="auto"/>
      </w:divBdr>
    </w:div>
    <w:div w:id="1617327436">
      <w:bodyDiv w:val="1"/>
      <w:marLeft w:val="0"/>
      <w:marRight w:val="0"/>
      <w:marTop w:val="0"/>
      <w:marBottom w:val="0"/>
      <w:divBdr>
        <w:top w:val="none" w:sz="0" w:space="0" w:color="auto"/>
        <w:left w:val="none" w:sz="0" w:space="0" w:color="auto"/>
        <w:bottom w:val="none" w:sz="0" w:space="0" w:color="auto"/>
        <w:right w:val="none" w:sz="0" w:space="0" w:color="auto"/>
      </w:divBdr>
    </w:div>
    <w:div w:id="1689213704">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5714342">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90733390">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06041915">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28731415">
      <w:bodyDiv w:val="1"/>
      <w:marLeft w:val="0"/>
      <w:marRight w:val="0"/>
      <w:marTop w:val="0"/>
      <w:marBottom w:val="0"/>
      <w:divBdr>
        <w:top w:val="none" w:sz="0" w:space="0" w:color="auto"/>
        <w:left w:val="none" w:sz="0" w:space="0" w:color="auto"/>
        <w:bottom w:val="none" w:sz="0" w:space="0" w:color="auto"/>
        <w:right w:val="none" w:sz="0" w:space="0" w:color="auto"/>
      </w:divBdr>
    </w:div>
    <w:div w:id="203144480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Props1.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0A94B390-ADD4-453D-BD67-7D87032E79D7}">
  <ds:schemaRefs>
    <ds:schemaRef ds:uri="http://schemas.openxmlformats.org/officeDocument/2006/bibliography"/>
  </ds:schemaRefs>
</ds:datastoreItem>
</file>

<file path=customXml/itemProps7.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143</TotalTime>
  <Pages>2</Pages>
  <Words>609</Words>
  <Characters>3477</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HRR</cp:lastModifiedBy>
  <cp:revision>45</cp:revision>
  <cp:lastPrinted>2017-09-25T07:27:00Z</cp:lastPrinted>
  <dcterms:created xsi:type="dcterms:W3CDTF">2023-09-28T01:53:00Z</dcterms:created>
  <dcterms:modified xsi:type="dcterms:W3CDTF">2023-11-03T08:16:00Z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